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Ind w:w="2679" w:type="dxa"/>
        <w:tblCellMar>
          <w:left w:w="0" w:type="dxa"/>
          <w:right w:w="0" w:type="dxa"/>
        </w:tblCellMar>
        <w:tblLook w:val="04A0"/>
      </w:tblPr>
      <w:tblGrid>
        <w:gridCol w:w="4692"/>
      </w:tblGrid>
      <w:tr w:rsidR="00411F53" w:rsidRPr="00302063" w:rsidTr="00302063">
        <w:trPr>
          <w:tblCellSpacing w:w="0" w:type="dxa"/>
        </w:trPr>
        <w:tc>
          <w:tcPr>
            <w:tcW w:w="4692" w:type="dxa"/>
            <w:hideMark/>
          </w:tcPr>
          <w:p w:rsidR="00411F53" w:rsidRPr="00302063" w:rsidRDefault="00411F53" w:rsidP="00302063">
            <w:pPr>
              <w:suppressAutoHyphens/>
              <w:spacing w:after="0" w:line="360" w:lineRule="auto"/>
              <w:ind w:left="-234" w:firstLine="234"/>
              <w:rPr>
                <w:rFonts w:ascii="Times New Roman" w:hAnsi="Times New Roman" w:cs="Times New Roman"/>
                <w:b/>
                <w:sz w:val="28"/>
                <w:szCs w:val="28"/>
              </w:rPr>
            </w:pPr>
            <w:r w:rsidRPr="00302063">
              <w:rPr>
                <w:rFonts w:ascii="Times New Roman" w:hAnsi="Times New Roman" w:cs="Times New Roman"/>
                <w:b/>
                <w:sz w:val="28"/>
                <w:szCs w:val="28"/>
              </w:rPr>
              <w:t>СТАНДАРТ ПОРОДЫ ШНАУЦЕР</w:t>
            </w:r>
          </w:p>
        </w:tc>
      </w:tr>
    </w:tbl>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  </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Предлагаемая вниманию читателя книга «Стандарты FCI и комментарии» является первой частью задуманной мною серии, охватывающей все 10 групп FCI. В нее включены пинчеры и шнауцеры – породы, составляющие подгруппу 2-й группы FCI, а также таксы, образующие по совокупности 9-ти пород 4-ю группу FCI.</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Книга адресована, в первую очередь, экспертам и заводчикам и призвана способствовать более глубокому и четкому представлению о нормах, заложенных в каждый из стандартов FCI.</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Всякий стандарт породы представляют собой продукт национального творчества страны, в которой эта порода была создана или получила свое развитие, т.е. стала заводской. Роль FCI в этом вопросе – быть гарантом того, что автором обязательного для всех членов FCI стандарта данной породы является страна ее происхождения или развития.</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Комиссия по стандартам FCI, получая для легализации стандарты на национальные породы от своих членов, следит лишь за тем, насколько изложение каждого такого стандарта соответствует требованиям FCI. Эти требования касаются ряда обязательных позиций, выполненных в определенной последовательности и составляющих модель стандарта. Таким образом, требования FCI касаются формы написания стандарта, но не его существа.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Однако самостоятельность, а порой и изолированность национальных кинологических школ привела к тому, что стандарты во многих случаях варьируют по манере изложения, терминологии, смыслу используемых терминов и даже по важности устанавливаемых приоритетов. Так отдельные стандарты изобилуют подробностями, другие написаны скупо и представляют простор для различного толкования, в третьих отсутствует описание важнейших статей, четвертые содержат нормы, противоречащие(!) друг другу…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Все эти обстоятельства осложняют правильное понимание стандартов, ведут к недоразумениям при экспертизе и разведении, располагают к появлению ложной интерпретации, искажению основных породных ценностей, преувеличениям различного рода и т.д.</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Очевидно, что простор для субъективного переосмысления стандартов особенно велик, поскольку стандарты большей частью оперируют качественными, а не количественными характеристиками декларируемых норм (и отклонений).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этой связи настоящая книга помогает, на мой взгляд, поставить вопрос интерпретации стандартов на объективную основу за счет результатов проведенных мной многолетних исследований в области биомеханики и гармонии собак.</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Эти результаты позволили в свое время выявить ряд обобщенных количественных признаков, единых для преимущественного большинства пород собак1. Совокупность этих обобщенных признаков с количественными характеристиками – т.е.объективных признаков – дает возможность вполне однозначно трактовать основные экстерьерные соотношения у собак разных пород, и что еще важнее - позволяет сформировать общий подход к осмыслению закономерностей экстерьера собак независимо от их породной специфики.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Кроме того, эти обобщенные признаки могут быть выстроены в селекционный алгоритм, использование которого, как показывает длительная практика его применения, способствует значительному ускорению экстерьерного прогресса в породах.</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Для отечественной кинологии чрезвычайно важным является утверждение о том, что экстерьер функционален.</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отличие от многих западных школ, где экстерьер собаки оценивается на выставках сугубо с точки зрения красоты, когда игнорируется связь выставочных результатов и проблем селекции, отечественная школа всегда рассматривала выставки собак как часть зоотехнической работы.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Выставки в нашей стране исстари расценивались как смотры достижений племенной работы за прошедшие периоды времени, где на общее обозрение представляются успехи и неудачи разведения, а последующий их анализ должен скорректировать селекционную политику.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этой причине при рассмотрении каждого стандарта в книге уделено особое внимание истории создания породы, ее предназначению, специфике экстерьера, сфокусированной на достижении целей, ради которых данная порода создавалась. При этом в комментариях использовались те обобщенные признаки, которые позволяют осуществлять</w:t>
      </w:r>
      <w:r w:rsidRPr="00302063">
        <w:rPr>
          <w:rFonts w:ascii="Times New Roman" w:hAnsi="Times New Roman" w:cs="Times New Roman"/>
        </w:rPr>
        <w:br/>
        <w:t>контроль за статями, наиболее вариабельными, с моей точки зрения.</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Написание книги осложнялось существенной разницей между отечественной терминологией и западной. Эта проблема решалась с помощью адекватного перевода, который отнимал много времени.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Читатель, вместе с тем, имеет возможность прочитать каждый стандарт в английской версии и сравнить буквальный перевод с переводом в выполненной мной редакции. Эта возможность позволит читателю освоить русское значение английских кинологических терминов, что наверняка пригодится ему для будущих самостоятельных переводов.</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Хочется надеяться, что подробные и иллюстрированные комментарии к первым 9-ти стандартам FCI помогут читателю не только глубже освоить соответствующие им породы, но и настроят его на аналогичный лад при самостоятельном изучении стандартов других пород.</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Отдельно хочу выразить благодарность моим верным и терпеливым соратникам – редактору Екатерине Сенашенко и художнику Марине Островской – за то, что они помогли мне сделать книгу более привлекательной и понятной.</w:t>
      </w:r>
    </w:p>
    <w:p w:rsidR="00411F53" w:rsidRPr="00302063" w:rsidRDefault="00411F53" w:rsidP="00302063">
      <w:pPr>
        <w:suppressAutoHyphens/>
        <w:spacing w:after="0" w:line="360" w:lineRule="auto"/>
        <w:ind w:firstLine="709"/>
        <w:jc w:val="right"/>
        <w:rPr>
          <w:rFonts w:ascii="Times New Roman" w:hAnsi="Times New Roman" w:cs="Times New Roman"/>
        </w:rPr>
      </w:pPr>
      <w:r w:rsidRPr="00302063">
        <w:rPr>
          <w:rFonts w:ascii="Times New Roman" w:hAnsi="Times New Roman" w:cs="Times New Roman"/>
        </w:rPr>
        <w:t>Е. ЕрусалимскийЭксперт FCI по всем породам собак, к.б.н</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w:t>
      </w:r>
    </w:p>
    <w:p w:rsidR="00302063" w:rsidRDefault="00302063" w:rsidP="00302063">
      <w:pPr>
        <w:suppressAutoHyphens/>
        <w:spacing w:after="0" w:line="360" w:lineRule="auto"/>
        <w:ind w:firstLine="709"/>
        <w:jc w:val="both"/>
        <w:rPr>
          <w:rFonts w:ascii="Times New Roman" w:hAnsi="Times New Roman" w:cs="Times New Roman"/>
        </w:rPr>
      </w:pPr>
    </w:p>
    <w:p w:rsidR="00302063" w:rsidRDefault="00302063" w:rsidP="00302063">
      <w:pPr>
        <w:suppressAutoHyphens/>
        <w:spacing w:after="0" w:line="360" w:lineRule="auto"/>
        <w:ind w:firstLine="709"/>
        <w:jc w:val="both"/>
        <w:rPr>
          <w:rFonts w:ascii="Times New Roman" w:hAnsi="Times New Roman" w:cs="Times New Roman"/>
        </w:rPr>
      </w:pPr>
    </w:p>
    <w:p w:rsidR="00302063" w:rsidRDefault="00302063" w:rsidP="00302063">
      <w:pPr>
        <w:suppressAutoHyphens/>
        <w:spacing w:after="0" w:line="360" w:lineRule="auto"/>
        <w:ind w:firstLine="709"/>
        <w:jc w:val="both"/>
        <w:rPr>
          <w:rFonts w:ascii="Times New Roman" w:hAnsi="Times New Roman" w:cs="Times New Roman"/>
        </w:rPr>
      </w:pPr>
    </w:p>
    <w:p w:rsidR="00302063" w:rsidRDefault="00302063" w:rsidP="00302063">
      <w:pPr>
        <w:suppressAutoHyphens/>
        <w:spacing w:after="0" w:line="360" w:lineRule="auto"/>
        <w:ind w:firstLine="709"/>
        <w:jc w:val="both"/>
        <w:rPr>
          <w:rFonts w:ascii="Times New Roman" w:hAnsi="Times New Roman" w:cs="Times New Roman"/>
        </w:rPr>
      </w:pPr>
    </w:p>
    <w:p w:rsidR="00302063" w:rsidRDefault="00302063" w:rsidP="00302063">
      <w:pPr>
        <w:suppressAutoHyphens/>
        <w:spacing w:after="0" w:line="360" w:lineRule="auto"/>
        <w:ind w:firstLine="709"/>
        <w:jc w:val="both"/>
        <w:rPr>
          <w:rFonts w:ascii="Times New Roman" w:hAnsi="Times New Roman" w:cs="Times New Roman"/>
        </w:rPr>
      </w:pP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w:t>
      </w:r>
    </w:p>
    <w:p w:rsidR="00302063" w:rsidRPr="00302063" w:rsidRDefault="00411F53" w:rsidP="00302063">
      <w:pPr>
        <w:suppressAutoHyphens/>
        <w:spacing w:after="0" w:line="360" w:lineRule="auto"/>
        <w:ind w:firstLine="709"/>
        <w:jc w:val="center"/>
        <w:rPr>
          <w:rFonts w:ascii="Times New Roman" w:hAnsi="Times New Roman" w:cs="Times New Roman"/>
          <w:b/>
          <w:sz w:val="28"/>
          <w:szCs w:val="28"/>
        </w:rPr>
      </w:pPr>
      <w:r w:rsidRPr="00302063">
        <w:rPr>
          <w:rFonts w:ascii="Times New Roman" w:hAnsi="Times New Roman" w:cs="Times New Roman"/>
          <w:b/>
          <w:sz w:val="28"/>
          <w:szCs w:val="28"/>
        </w:rPr>
        <w:lastRenderedPageBreak/>
        <w:t>ШНАУЦЕР</w:t>
      </w:r>
    </w:p>
    <w:p w:rsidR="00302063" w:rsidRDefault="00411F53" w:rsidP="00302063">
      <w:pPr>
        <w:suppressAutoHyphens/>
        <w:spacing w:after="0" w:line="360" w:lineRule="auto"/>
        <w:ind w:firstLine="709"/>
        <w:jc w:val="right"/>
        <w:rPr>
          <w:rFonts w:ascii="Times New Roman" w:hAnsi="Times New Roman" w:cs="Times New Roman"/>
        </w:rPr>
      </w:pPr>
      <w:r w:rsidRPr="00302063">
        <w:rPr>
          <w:rFonts w:ascii="Times New Roman" w:hAnsi="Times New Roman" w:cs="Times New Roman"/>
        </w:rPr>
        <w:t>Комментарии к стандарту FCI</w:t>
      </w:r>
    </w:p>
    <w:p w:rsidR="00411F53" w:rsidRPr="00302063" w:rsidRDefault="00411F53" w:rsidP="00302063">
      <w:pPr>
        <w:suppressAutoHyphens/>
        <w:spacing w:after="0" w:line="360" w:lineRule="auto"/>
        <w:ind w:firstLine="709"/>
        <w:jc w:val="right"/>
        <w:rPr>
          <w:rFonts w:ascii="Times New Roman" w:hAnsi="Times New Roman" w:cs="Times New Roman"/>
        </w:rPr>
      </w:pPr>
      <w:r w:rsidRPr="00302063">
        <w:rPr>
          <w:rFonts w:ascii="Times New Roman" w:hAnsi="Times New Roman" w:cs="Times New Roman"/>
        </w:rPr>
        <w:t>Стандарт FCI № 182 (18.04.2007)</w:t>
      </w:r>
    </w:p>
    <w:p w:rsidR="00411F53" w:rsidRPr="00302063" w:rsidRDefault="00411F53" w:rsidP="00302063">
      <w:pPr>
        <w:suppressAutoHyphens/>
        <w:spacing w:after="0" w:line="360" w:lineRule="auto"/>
        <w:ind w:firstLine="709"/>
        <w:jc w:val="center"/>
        <w:rPr>
          <w:rFonts w:ascii="Times New Roman" w:hAnsi="Times New Roman" w:cs="Times New Roman"/>
        </w:rPr>
      </w:pPr>
      <w:r w:rsidRPr="00302063">
        <w:rPr>
          <w:rFonts w:ascii="Times New Roman" w:hAnsi="Times New Roman" w:cs="Times New Roman"/>
        </w:rPr>
        <w:drawing>
          <wp:inline distT="0" distB="0" distL="0" distR="0">
            <wp:extent cx="2771775" cy="3581400"/>
            <wp:effectExtent l="19050" t="0" r="9525" b="0"/>
            <wp:docPr id="2" name="Рисунок 2" descr="img01_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01_376"/>
                    <pic:cNvPicPr>
                      <a:picLocks noChangeAspect="1" noChangeArrowheads="1"/>
                    </pic:cNvPicPr>
                  </pic:nvPicPr>
                  <pic:blipFill>
                    <a:blip r:embed="rId6" cstate="print"/>
                    <a:srcRect/>
                    <a:stretch>
                      <a:fillRect/>
                    </a:stretch>
                  </pic:blipFill>
                  <pic:spPr bwMode="auto">
                    <a:xfrm>
                      <a:off x="0" y="0"/>
                      <a:ext cx="2771775" cy="3581400"/>
                    </a:xfrm>
                    <a:prstGeom prst="rect">
                      <a:avLst/>
                    </a:prstGeom>
                    <a:noFill/>
                    <a:ln w="9525">
                      <a:noFill/>
                      <a:miter lim="800000"/>
                      <a:headEnd/>
                      <a:tailEnd/>
                    </a:ln>
                  </pic:spPr>
                </pic:pic>
              </a:graphicData>
            </a:graphic>
          </wp:inline>
        </w:drawing>
      </w:r>
    </w:p>
    <w:p w:rsidR="00411F53" w:rsidRPr="00302063" w:rsidRDefault="00411F53" w:rsidP="00302063">
      <w:pPr>
        <w:suppressAutoHyphens/>
        <w:spacing w:after="0" w:line="360" w:lineRule="auto"/>
        <w:ind w:firstLine="709"/>
        <w:jc w:val="both"/>
        <w:rPr>
          <w:rFonts w:ascii="Times New Roman" w:hAnsi="Times New Roman" w:cs="Times New Roman"/>
          <w:b/>
        </w:rPr>
      </w:pPr>
      <w:r w:rsidRPr="00302063">
        <w:rPr>
          <w:rFonts w:ascii="Times New Roman" w:hAnsi="Times New Roman" w:cs="Times New Roman"/>
        </w:rPr>
        <w:br/>
      </w:r>
      <w:r w:rsidRPr="00302063">
        <w:rPr>
          <w:rFonts w:ascii="Times New Roman" w:hAnsi="Times New Roman" w:cs="Times New Roman"/>
        </w:rPr>
        <w:br/>
      </w:r>
      <w:r w:rsidRPr="00302063">
        <w:rPr>
          <w:rFonts w:ascii="Times New Roman" w:hAnsi="Times New Roman" w:cs="Times New Roman"/>
        </w:rPr>
        <w:br/>
      </w:r>
      <w:r w:rsidRPr="00302063">
        <w:rPr>
          <w:rFonts w:ascii="Times New Roman" w:hAnsi="Times New Roman" w:cs="Times New Roman"/>
        </w:rPr>
        <w:br/>
      </w:r>
      <w:r w:rsidRPr="00302063">
        <w:rPr>
          <w:rFonts w:ascii="Times New Roman" w:hAnsi="Times New Roman" w:cs="Times New Roman"/>
        </w:rPr>
        <w:br/>
      </w:r>
      <w:r w:rsidRPr="00302063">
        <w:rPr>
          <w:rFonts w:ascii="Times New Roman" w:hAnsi="Times New Roman" w:cs="Times New Roman"/>
          <w:b/>
        </w:rPr>
        <w:t>Стандарт шнауцера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ПРОИСХОЖДЕНИЕ: Германия.</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ДАТА ПУБЛИКАЦИИ ДЕЙСТВУЮЩЕГО СТАНДАРТА: 06.03.07.</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ПРИМЕНЕНИЕ: Сторожевая собака и компаньон.</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КЛАССИФИКАЦИЯ ФЦИ: Группа 2. Пинчеры и шнауцеры, догообразные, швейцарские</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горные и скотогонные собаки; другие породы.</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Секция 1. Пинчеры и шнауцеры.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Без испытаний рабочих качеств.</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КРАТКАЯ ИСТОРИЧЕСКАЯ СПРАВКА: Первоначальные упоминания о шнауцерах связаны с Южной Германией, где их использовали на конюшнях для истребления всякого рода грызунов, которых</w:t>
      </w:r>
      <w:r w:rsidR="00302063">
        <w:rPr>
          <w:rFonts w:ascii="Times New Roman" w:hAnsi="Times New Roman" w:cs="Times New Roman"/>
        </w:rPr>
        <w:t xml:space="preserve"> </w:t>
      </w:r>
      <w:r w:rsidRPr="00302063">
        <w:rPr>
          <w:rFonts w:ascii="Times New Roman" w:hAnsi="Times New Roman" w:cs="Times New Roman"/>
        </w:rPr>
        <w:t>шнауцеры со всем усердием подкарауливали и немедленно убивали. За эту страсть шнауцеров прозвали крысоловами.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До образования в 1895 г. Пинчер-Шнауцер-клуба шнауцеров называли грубошёрстными пинчерами.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ОБЩИЙ ВИД:</w:t>
      </w:r>
      <w:r w:rsidR="00302063">
        <w:rPr>
          <w:rFonts w:ascii="Times New Roman" w:hAnsi="Times New Roman" w:cs="Times New Roman"/>
        </w:rPr>
        <w:t xml:space="preserve"> </w:t>
      </w:r>
      <w:r w:rsidRPr="00302063">
        <w:rPr>
          <w:rFonts w:ascii="Times New Roman" w:hAnsi="Times New Roman" w:cs="Times New Roman"/>
        </w:rPr>
        <w:t>Среднего роста, крепкий, скорее коренастый, чем высоконогий, с грубой шерстью.</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Для начала детально уточним представление о правильном типе шнауцера.</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Пинчер как исходная порода, ранее существовавшая в двух вариантах по шерсти, давно сменил свое название для жесткошерстной разновидности и стал называться шнауцером, что по существу не изменило типа, который и по сей день остается, в основном, тем же. Именно этот тип и объединяет всех пинчеров и шнауцеров, с их характерными особенностями, отличающими их от классических терьеров. Отличие это важно для правильного понимания породного типа, который время от времени и сегодня отклоняется в сторону терьера – одного из предков</w:t>
      </w:r>
      <w:r w:rsidR="00302063">
        <w:rPr>
          <w:rFonts w:ascii="Times New Roman" w:hAnsi="Times New Roman" w:cs="Times New Roman"/>
        </w:rPr>
        <w:t xml:space="preserve"> </w:t>
      </w:r>
      <w:r w:rsidRPr="00302063">
        <w:rPr>
          <w:rFonts w:ascii="Times New Roman" w:hAnsi="Times New Roman" w:cs="Times New Roman"/>
        </w:rPr>
        <w:t>современного шнауцера.</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Классический терьер в обобщенном понимании – собака весьма высоконогая, сухая, с коротким и нешироким телом. Удлиненная довольно узкая голова со сглаженным рельефом, высокая и длинная шея, сильная холка уступом, подчеркнуто прямые линии верха и фронта, энергичный – направленный вверх или к затылку – хвост, умеренный угол плеча, плосковатые ребра – таковы особенности рисунка этой собаки.</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Терьер импульсивен, ему присущ страстный темперамент, го</w:t>
      </w:r>
      <w:r w:rsidR="00302063">
        <w:rPr>
          <w:rFonts w:ascii="Times New Roman" w:hAnsi="Times New Roman" w:cs="Times New Roman"/>
        </w:rPr>
        <w:t>рящий взгляд, подрагивающий кон</w:t>
      </w:r>
      <w:r w:rsidRPr="00302063">
        <w:rPr>
          <w:rFonts w:ascii="Times New Roman" w:hAnsi="Times New Roman" w:cs="Times New Roman"/>
        </w:rPr>
        <w:t>чик хвоста, напряженная стойка на коготках и частый тремор задних конечностей. Стандарт шнауцера</w:t>
      </w:r>
      <w:r w:rsidR="00302063">
        <w:rPr>
          <w:rFonts w:ascii="Times New Roman" w:hAnsi="Times New Roman" w:cs="Times New Roman"/>
        </w:rPr>
        <w:t xml:space="preserve"> д</w:t>
      </w:r>
      <w:r w:rsidRPr="00302063">
        <w:rPr>
          <w:rFonts w:ascii="Times New Roman" w:hAnsi="Times New Roman" w:cs="Times New Roman"/>
        </w:rPr>
        <w:t>емонстрирует</w:t>
      </w:r>
      <w:r w:rsidR="00302063">
        <w:rPr>
          <w:rFonts w:ascii="Times New Roman" w:hAnsi="Times New Roman" w:cs="Times New Roman"/>
        </w:rPr>
        <w:t xml:space="preserve"> </w:t>
      </w:r>
      <w:r w:rsidRPr="00302063">
        <w:rPr>
          <w:rFonts w:ascii="Times New Roman" w:hAnsi="Times New Roman" w:cs="Times New Roman"/>
        </w:rPr>
        <w:t>энергичную, достаточно размашистую рысь, которая легко переходит в галоп.</w:t>
      </w:r>
      <w:r w:rsidRPr="00302063">
        <w:rPr>
          <w:rFonts w:ascii="Times New Roman" w:hAnsi="Times New Roman" w:cs="Times New Roman"/>
        </w:rPr>
        <w:drawing>
          <wp:anchor distT="0" distB="0" distL="0" distR="0" simplePos="0" relativeHeight="251653632" behindDoc="0" locked="0" layoutInCell="1" allowOverlap="0">
            <wp:simplePos x="0" y="0"/>
            <wp:positionH relativeFrom="column">
              <wp:align>right</wp:align>
            </wp:positionH>
            <wp:positionV relativeFrom="line">
              <wp:posOffset>0</wp:posOffset>
            </wp:positionV>
            <wp:extent cx="2857500" cy="1552575"/>
            <wp:effectExtent l="19050" t="0" r="0" b="0"/>
            <wp:wrapSquare wrapText="bothSides"/>
            <wp:docPr id="15" name="Рисунок 2" descr="img02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02_300"/>
                    <pic:cNvPicPr>
                      <a:picLocks noChangeAspect="1" noChangeArrowheads="1"/>
                    </pic:cNvPicPr>
                  </pic:nvPicPr>
                  <pic:blipFill>
                    <a:blip r:embed="rId7" cstate="print"/>
                    <a:srcRect/>
                    <a:stretch>
                      <a:fillRect/>
                    </a:stretch>
                  </pic:blipFill>
                  <pic:spPr bwMode="auto">
                    <a:xfrm>
                      <a:off x="0" y="0"/>
                      <a:ext cx="2857500" cy="1552575"/>
                    </a:xfrm>
                    <a:prstGeom prst="rect">
                      <a:avLst/>
                    </a:prstGeom>
                    <a:noFill/>
                    <a:ln w="9525">
                      <a:noFill/>
                      <a:miter lim="800000"/>
                      <a:headEnd/>
                      <a:tailEnd/>
                    </a:ln>
                  </pic:spPr>
                </pic:pic>
              </a:graphicData>
            </a:graphic>
          </wp:anchor>
        </w:drawing>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ринге настоящий терьер готов немедленно вспыхнуть при малейших признаках неуважения со стороны конкурентов, даже если ему это показалось.</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Тип шнауцера иной.</w:t>
      </w:r>
      <w:r w:rsidR="00302063">
        <w:rPr>
          <w:rFonts w:ascii="Times New Roman" w:hAnsi="Times New Roman" w:cs="Times New Roman"/>
        </w:rPr>
        <w:t xml:space="preserve"> </w:t>
      </w:r>
      <w:r w:rsidRPr="00302063">
        <w:rPr>
          <w:rFonts w:ascii="Times New Roman" w:hAnsi="Times New Roman" w:cs="Times New Roman"/>
        </w:rPr>
        <w:t>Это крепкая, скорее коренастая, чем высоконогая собака, по формату приближенная к квадратному. Характерна крупная продолговатой формы массивная голова с довольно выраженными скулами и отчетливым переходом к притупленной морде умеренной длины. Шея с загривком придает благородство силуэту. Линия верха несколько</w:t>
      </w:r>
      <w:r w:rsidR="00302063">
        <w:rPr>
          <w:rFonts w:ascii="Times New Roman" w:hAnsi="Times New Roman" w:cs="Times New Roman"/>
        </w:rPr>
        <w:t xml:space="preserve"> </w:t>
      </w:r>
      <w:r w:rsidRPr="00302063">
        <w:rPr>
          <w:rFonts w:ascii="Times New Roman" w:hAnsi="Times New Roman" w:cs="Times New Roman"/>
        </w:rPr>
        <w:t>покатая, круп слегка округлен. Грудь массивная, в поперечном сечении овальная, обеспечивает умеренную ширину и значительную глубину корпуса. Углы конечностей отлично выражены. Рысь энергичная, стабильная, отличается большим размахом относительно довольно короткого тела.</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Характер сильный, способный к ярким проявлениям, и вместе с тем рассудительный.</w:t>
      </w:r>
      <w:r w:rsidR="00302063">
        <w:rPr>
          <w:rFonts w:ascii="Times New Roman" w:hAnsi="Times New Roman" w:cs="Times New Roman"/>
        </w:rPr>
        <w:t xml:space="preserve"> </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ринге истинный шнауцер появляется с самоуверенностью лидера, не замечающего других собак.</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Характеристика правильного типа шнауцера ориентирует на основные ценности в породе.</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Уход от этих ориентиров ведет к отклонениям в сторону легкости, либо грубости.</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Благодаря жесткой шерсти, плотным панцирем покрывающей шнауцера, он выглядит более массивным и костистым по сравнению с пинчером, а развитая оброслость на голове делает его значительно более крупноголовым.</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Однако и по природе шнауцер все же массивнее пинчера, т.к. жесткой шерсти обычно сопутствует более толстая кожа и более крепкий костяк (индекс костисти хорошего шнауцера – 20).</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Вместе с тем за счет шерсти умелый грумер может добиться замечательного оптического эффекта от собаки, которая, на самом деле, лишена основательности и вдобавок может иметь ряд значительных анатомических погрешностей. Такая собака, обладая ярким выставочным темпераментом и эффектной манерой показа, может производить сильное впечатление на любителей и даже на судей, если последние в своей практике ценят, в первую очередь, харизму собаки, предпочитая ее своим впечатлениям на ощупь. В истории шнауцеров известны случаи выдающихся побед таких собак в рингах многопородных судей, однако при экспертизе узких специалистов-породников эти собаки никогда не выигрывали.</w:t>
      </w:r>
    </w:p>
    <w:p w:rsid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Внимательно надо относиться и к росту шнауцера – собаки классического среднего размера.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Выходя за допустимые ростовые границы, шнауцер теряет правильный «калибр» и не может претендовать на высшие оценки даже при сохранении всех остальных породных качеств на высоком уровне.</w:t>
      </w:r>
    </w:p>
    <w:p w:rsidR="00411F53" w:rsidRPr="00302063" w:rsidRDefault="00411F53" w:rsidP="00302063">
      <w:pPr>
        <w:suppressAutoHyphens/>
        <w:spacing w:after="0" w:line="360" w:lineRule="auto"/>
        <w:ind w:firstLine="709"/>
        <w:jc w:val="both"/>
        <w:rPr>
          <w:rFonts w:ascii="Times New Roman" w:hAnsi="Times New Roman" w:cs="Times New Roman"/>
          <w:b/>
        </w:rPr>
      </w:pPr>
      <w:r w:rsidRPr="00302063">
        <w:rPr>
          <w:rFonts w:ascii="Times New Roman" w:hAnsi="Times New Roman" w:cs="Times New Roman"/>
          <w:b/>
        </w:rPr>
        <w:t>ВАЖНЫЕ ПРОПОРЦИИ: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 </w:t>
      </w:r>
      <w:r w:rsidRPr="00302063">
        <w:rPr>
          <w:rFonts w:ascii="Times New Roman" w:hAnsi="Times New Roman" w:cs="Times New Roman"/>
          <w:b/>
        </w:rPr>
        <w:t>Квадратный формат</w:t>
      </w:r>
      <w:r w:rsidRPr="00302063">
        <w:rPr>
          <w:rFonts w:ascii="Times New Roman" w:hAnsi="Times New Roman" w:cs="Times New Roman"/>
        </w:rPr>
        <w:t>, при котором высота в холке приблизительно равна косой длине туловища.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определению формат собаки считается квадратным, если косая длина ее туловища не превышает высоты в холке больше, чем на 4 процента.</w:t>
      </w:r>
      <w:r w:rsidR="00302063">
        <w:rPr>
          <w:rFonts w:ascii="Times New Roman" w:hAnsi="Times New Roman" w:cs="Times New Roman"/>
        </w:rPr>
        <w:t xml:space="preserve"> </w:t>
      </w:r>
      <w:r w:rsidRPr="00302063">
        <w:rPr>
          <w:rFonts w:ascii="Times New Roman" w:hAnsi="Times New Roman" w:cs="Times New Roman"/>
        </w:rPr>
        <w:t>Т.о., индекс формата шнауцера – 100-104. Слово «приблизительно» в описании формата шнауцера – не случайно, оно указывает на то, что от шнауцера не следует требовать точного квадратного формата. Вместе с тем, это никак не означает, что у шнауцера приветствуется растянутый формат. Однако из двух собак предпочтение отдается той, которая на рыси демонстрирует более размашистые движения, даже если она чуть длиннее (в пределах указанного диапазона), чем ее конкурент. Однако важно отметить, что небольшое удлинение формата шнауцера не должно происходить за счет удлинения поясницы, т.к. шнауцер – собака комп</w:t>
      </w:r>
      <w:r w:rsidR="00302063">
        <w:rPr>
          <w:rFonts w:ascii="Times New Roman" w:hAnsi="Times New Roman" w:cs="Times New Roman"/>
        </w:rPr>
        <w:t>актная (см. далее текст стандар</w:t>
      </w:r>
      <w:r w:rsidRPr="00302063">
        <w:rPr>
          <w:rFonts w:ascii="Times New Roman" w:hAnsi="Times New Roman" w:cs="Times New Roman"/>
        </w:rPr>
        <w:t>та), иными словами, обладающая короткой поясницей. Эта особенность придает телу шнауцера</w:t>
      </w:r>
      <w:r w:rsidR="00302063">
        <w:rPr>
          <w:rFonts w:ascii="Times New Roman" w:hAnsi="Times New Roman" w:cs="Times New Roman"/>
        </w:rPr>
        <w:t xml:space="preserve"> </w:t>
      </w:r>
      <w:r w:rsidRPr="00302063">
        <w:rPr>
          <w:rFonts w:ascii="Times New Roman" w:hAnsi="Times New Roman" w:cs="Times New Roman"/>
        </w:rPr>
        <w:t>цельность, которая сохраняется и в стойке, и в движении рысью.</w:t>
      </w:r>
    </w:p>
    <w:p w:rsidR="00411F53" w:rsidRPr="00302063" w:rsidRDefault="00411F53" w:rsidP="00302063">
      <w:pPr>
        <w:suppressAutoHyphens/>
        <w:spacing w:after="0" w:line="360" w:lineRule="auto"/>
        <w:ind w:firstLine="709"/>
        <w:jc w:val="center"/>
        <w:rPr>
          <w:rFonts w:ascii="Times New Roman" w:hAnsi="Times New Roman" w:cs="Times New Roman"/>
        </w:rPr>
      </w:pPr>
      <w:r w:rsidRPr="00302063">
        <w:rPr>
          <w:rFonts w:ascii="Times New Roman" w:hAnsi="Times New Roman" w:cs="Times New Roman"/>
        </w:rPr>
        <w:lastRenderedPageBreak/>
        <w:drawing>
          <wp:inline distT="0" distB="0" distL="0" distR="0">
            <wp:extent cx="3810000" cy="1638300"/>
            <wp:effectExtent l="19050" t="0" r="0" b="0"/>
            <wp:docPr id="3" name="Рисунок 3" descr="img03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03_400"/>
                    <pic:cNvPicPr>
                      <a:picLocks noChangeAspect="1" noChangeArrowheads="1"/>
                    </pic:cNvPicPr>
                  </pic:nvPicPr>
                  <pic:blipFill>
                    <a:blip r:embed="rId8" cstate="print"/>
                    <a:srcRect/>
                    <a:stretch>
                      <a:fillRect/>
                    </a:stretch>
                  </pic:blipFill>
                  <pic:spPr bwMode="auto">
                    <a:xfrm>
                      <a:off x="0" y="0"/>
                      <a:ext cx="3810000" cy="1638300"/>
                    </a:xfrm>
                    <a:prstGeom prst="rect">
                      <a:avLst/>
                    </a:prstGeom>
                    <a:noFill/>
                    <a:ln w="9525">
                      <a:noFill/>
                      <a:miter lim="800000"/>
                      <a:headEnd/>
                      <a:tailEnd/>
                    </a:ln>
                  </pic:spPr>
                </pic:pic>
              </a:graphicData>
            </a:graphic>
          </wp:inline>
        </w:drawing>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 </w:t>
      </w:r>
      <w:r w:rsidRPr="00302063">
        <w:rPr>
          <w:rFonts w:ascii="Times New Roman" w:hAnsi="Times New Roman" w:cs="Times New Roman"/>
          <w:b/>
        </w:rPr>
        <w:t>Длина головы</w:t>
      </w:r>
      <w:r w:rsidRPr="00302063">
        <w:rPr>
          <w:rFonts w:ascii="Times New Roman" w:hAnsi="Times New Roman" w:cs="Times New Roman"/>
        </w:rPr>
        <w:t xml:space="preserve"> (от кончика мочки носа до затылочного бугра) соответствует половине длины линии верха (от холки до корня хвоста).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 следует понимать эту норму стандарта как равенство длины головы шнауцера половине длины его линии верха.</w:t>
      </w:r>
      <w:r w:rsidR="00C139D2">
        <w:rPr>
          <w:rFonts w:ascii="Times New Roman" w:hAnsi="Times New Roman" w:cs="Times New Roman"/>
        </w:rPr>
        <w:t xml:space="preserve"> </w:t>
      </w:r>
      <w:r w:rsidRPr="00302063">
        <w:rPr>
          <w:rFonts w:ascii="Times New Roman" w:hAnsi="Times New Roman" w:cs="Times New Roman"/>
        </w:rPr>
        <w:t>Стандарт говорит лишь об их соответствии. В действительности, длина головы современных шнауцеров, особенно кобелей, равна почти половине высоты в холке, что подтверждается промерами лучших собак.</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39D2">
        <w:rPr>
          <w:rFonts w:ascii="Times New Roman" w:hAnsi="Times New Roman" w:cs="Times New Roman"/>
          <w:b/>
        </w:rPr>
        <w:t>ПОВЕДЕНИЕ И ХАРАКТЕР:</w:t>
      </w:r>
      <w:r w:rsidRPr="00302063">
        <w:rPr>
          <w:rFonts w:ascii="Times New Roman" w:hAnsi="Times New Roman" w:cs="Times New Roman"/>
        </w:rPr>
        <w:t xml:space="preserve"> Для шнауцера типично сочетание живого темперамента с рассудительным спокойствием. Ему свойственны доброжелательность, игривость и необычайная преданность своему хозяину. Очень любит детей, неподкупен, бдителен, не создает шума. Высокоразвитые органы чувств, ум, способность к обучению, бесстрашие, неутомимость, защищенность от непогоды и сопротивляемость болезням делают шнауцера исключительной собакой для семьи, сторожем и компаньоном, а также собакой, наделенной многими ценными служебными качествами.</w:t>
      </w:r>
    </w:p>
    <w:p w:rsidR="00411F53" w:rsidRPr="00C139D2" w:rsidRDefault="00411F53" w:rsidP="00302063">
      <w:pPr>
        <w:suppressAutoHyphens/>
        <w:spacing w:after="0" w:line="360" w:lineRule="auto"/>
        <w:ind w:firstLine="709"/>
        <w:jc w:val="both"/>
        <w:rPr>
          <w:rFonts w:ascii="Times New Roman" w:hAnsi="Times New Roman" w:cs="Times New Roman"/>
          <w:b/>
        </w:rPr>
      </w:pPr>
      <w:r w:rsidRPr="00C139D2">
        <w:rPr>
          <w:rFonts w:ascii="Times New Roman" w:hAnsi="Times New Roman" w:cs="Times New Roman"/>
          <w:b/>
        </w:rPr>
        <w:t>ГОЛОВА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39D2">
        <w:rPr>
          <w:rFonts w:ascii="Times New Roman" w:hAnsi="Times New Roman" w:cs="Times New Roman"/>
          <w:b/>
        </w:rPr>
        <w:t>ЧЕРЕПНАЯ ЧАСТЬ</w:t>
      </w:r>
      <w:r w:rsidRPr="00302063">
        <w:rPr>
          <w:rFonts w:ascii="Times New Roman" w:hAnsi="Times New Roman" w:cs="Times New Roman"/>
        </w:rPr>
        <w:t>: Череп массивный, продолговатый, затылочный бугор выражен незначительно. Голова соответствует общей основательности собаки. Лоб плоский и без морщин, линии лба и спинки носа параллельны.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стандарте не указано соотношение длин морды и черепа. Статистика промеров, лучших собак показывает, что морда несколько короче черепной части, а именно их соотношение составляет 4:5, где 4 приходится на долю морды, а 5 – на долю черепа.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Переход ото лба к морде: Выглядит отчетливо выраженным благодаря бровям.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 следует думать, что переход у шнауцера без учета бровей не будет выражен – он выражен, а наличием бровей – подчеркнут.</w:t>
      </w:r>
    </w:p>
    <w:p w:rsidR="00C139D2" w:rsidRPr="00C139D2" w:rsidRDefault="00411F53" w:rsidP="00302063">
      <w:pPr>
        <w:suppressAutoHyphens/>
        <w:spacing w:after="0" w:line="360" w:lineRule="auto"/>
        <w:ind w:firstLine="709"/>
        <w:jc w:val="both"/>
        <w:rPr>
          <w:rFonts w:ascii="Times New Roman" w:hAnsi="Times New Roman" w:cs="Times New Roman"/>
          <w:b/>
        </w:rPr>
      </w:pPr>
      <w:r w:rsidRPr="00C139D2">
        <w:rPr>
          <w:rFonts w:ascii="Times New Roman" w:hAnsi="Times New Roman" w:cs="Times New Roman"/>
          <w:b/>
        </w:rPr>
        <w:t>ЛИЦЕВАЯ ЧАСТЬ:</w:t>
      </w:r>
    </w:p>
    <w:p w:rsidR="00C139D2"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Мочка носа</w:t>
      </w:r>
      <w:r w:rsidRPr="00302063">
        <w:rPr>
          <w:rFonts w:ascii="Times New Roman" w:hAnsi="Times New Roman" w:cs="Times New Roman"/>
        </w:rPr>
        <w:t>: Хорошо развита, с крупными ноздрями, всегда чёрная.</w:t>
      </w:r>
    </w:p>
    <w:p w:rsidR="00C139D2"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Морда:</w:t>
      </w:r>
      <w:r w:rsidRPr="00302063">
        <w:rPr>
          <w:rFonts w:ascii="Times New Roman" w:hAnsi="Times New Roman" w:cs="Times New Roman"/>
        </w:rPr>
        <w:t xml:space="preserve"> В форме тупого клина, с прямой спинкой носа.</w:t>
      </w:r>
    </w:p>
    <w:p w:rsidR="00C139D2"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Обхват морды</w:t>
      </w:r>
      <w:r w:rsidRPr="00302063">
        <w:rPr>
          <w:rFonts w:ascii="Times New Roman" w:hAnsi="Times New Roman" w:cs="Times New Roman"/>
        </w:rPr>
        <w:t xml:space="preserve"> под глазами в соответствии с промерами лучших собак равен длине головы. Отношение обхвата морды к длине головы, будучи умноженное на 100, может быть названо индексом «мордатости». Сама мордатость – специфическая характеристика истинного шнауцера, название которого происходит от немецкого слова ”Schnauze”(морда), и в соответствии с этим шнауцер – мордаш.</w:t>
      </w:r>
    </w:p>
    <w:p w:rsidR="0057543C"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Таким образом, лучшие шнауцеры обладают индексом мордатости, равным 100.</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Дополнительно отметим, что у шнауцера спинка носа должна быть широкой, иначе глаза оказываются слишком близко посаженными, и выражение становится нетипичным. Очевидно также, что широкая спинка носа добавляет шнауцеру мордатости.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Губы:</w:t>
      </w:r>
      <w:r w:rsidRPr="00302063">
        <w:rPr>
          <w:rFonts w:ascii="Times New Roman" w:hAnsi="Times New Roman" w:cs="Times New Roman"/>
        </w:rPr>
        <w:t xml:space="preserve"> Чёрные, гладкие, плотно прилегающие к челюстям, углы рта плотно сомкнуты.</w:t>
      </w:r>
    </w:p>
    <w:p w:rsidR="0057543C"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drawing>
          <wp:anchor distT="0" distB="0" distL="0" distR="0" simplePos="0" relativeHeight="251654656" behindDoc="0" locked="0" layoutInCell="1" allowOverlap="0">
            <wp:simplePos x="0" y="0"/>
            <wp:positionH relativeFrom="column">
              <wp:align>right</wp:align>
            </wp:positionH>
            <wp:positionV relativeFrom="line">
              <wp:posOffset>0</wp:posOffset>
            </wp:positionV>
            <wp:extent cx="1905000" cy="3028950"/>
            <wp:effectExtent l="19050" t="0" r="0" b="0"/>
            <wp:wrapSquare wrapText="bothSides"/>
            <wp:docPr id="14" name="Рисунок 3" descr="img05_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05_318"/>
                    <pic:cNvPicPr>
                      <a:picLocks noChangeAspect="1" noChangeArrowheads="1"/>
                    </pic:cNvPicPr>
                  </pic:nvPicPr>
                  <pic:blipFill>
                    <a:blip r:embed="rId9" cstate="print"/>
                    <a:srcRect/>
                    <a:stretch>
                      <a:fillRect/>
                    </a:stretch>
                  </pic:blipFill>
                  <pic:spPr bwMode="auto">
                    <a:xfrm>
                      <a:off x="0" y="0"/>
                      <a:ext cx="1905000" cy="3028950"/>
                    </a:xfrm>
                    <a:prstGeom prst="rect">
                      <a:avLst/>
                    </a:prstGeom>
                    <a:noFill/>
                    <a:ln w="9525">
                      <a:noFill/>
                      <a:miter lim="800000"/>
                      <a:headEnd/>
                      <a:tailEnd/>
                    </a:ln>
                  </pic:spPr>
                </pic:pic>
              </a:graphicData>
            </a:graphic>
          </wp:anchor>
        </w:drawing>
      </w:r>
      <w:r w:rsidRPr="0057543C">
        <w:rPr>
          <w:rFonts w:ascii="Times New Roman" w:hAnsi="Times New Roman" w:cs="Times New Roman"/>
          <w:b/>
        </w:rPr>
        <w:t>Челюсти и зубы:</w:t>
      </w:r>
      <w:r w:rsidRPr="00302063">
        <w:rPr>
          <w:rFonts w:ascii="Times New Roman" w:hAnsi="Times New Roman" w:cs="Times New Roman"/>
        </w:rPr>
        <w:t xml:space="preserve"> Верхняя и нижняя челюсти сильные. Полный ножницеобразный прикус (42 зуба в соответствии с зубной формулой), отлично сформирован, с хорошим смыканием, зубы чисто белые. Жевательная мускулатура сильно развита, однако скулы не должны нарушать прямоугольную форму головы (с бородой).</w:t>
      </w:r>
    </w:p>
    <w:p w:rsidR="0057543C"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Сегодняшний стандарт, в отличие от прежнего, легализует у шнауцера прямой прикус как недостаток (см. соответствующий раздел стандарта). Вместе с тем, это послабление довольно опасно превращением прямого прикуса в перекус, что совсем несложно, т.к. два нижних зацепа (центральных резца) имеют у шнауцеров тенденцию к укорочению и при стачивании трилистников теряют контакт с антагонистами (одноименными верхними резцами), а далее выходят вперед, на перекус.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Поэтому опытные заводчики по-прежнему культивируют глубокий ножницеобразный прикус.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Кроме того, довольно часто два нижних зацепа оказываются несколько выдвинутыми вперед по</w:t>
      </w:r>
      <w:r w:rsidR="0057543C">
        <w:rPr>
          <w:rFonts w:ascii="Times New Roman" w:hAnsi="Times New Roman" w:cs="Times New Roman"/>
        </w:rPr>
        <w:t xml:space="preserve"> </w:t>
      </w:r>
      <w:r w:rsidRPr="00302063">
        <w:rPr>
          <w:rFonts w:ascii="Times New Roman" w:hAnsi="Times New Roman" w:cs="Times New Roman"/>
        </w:rPr>
        <w:t>причине узковатой нижней челюсти. Такая конструкция также располагает к уходу от ножницеобразного прикуса. Поэтому ширина нижней челюсти заслуживает особого внимания и в плане силы</w:t>
      </w:r>
      <w:r w:rsidR="0057543C">
        <w:rPr>
          <w:rFonts w:ascii="Times New Roman" w:hAnsi="Times New Roman" w:cs="Times New Roman"/>
        </w:rPr>
        <w:t xml:space="preserve"> </w:t>
      </w:r>
      <w:r w:rsidRPr="00302063">
        <w:rPr>
          <w:rFonts w:ascii="Times New Roman" w:hAnsi="Times New Roman" w:cs="Times New Roman"/>
        </w:rPr>
        <w:t>нижней челюсти, и в плане сохранности правильного прикуса.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ГЛАЗА</w:t>
      </w:r>
      <w:r w:rsidRPr="00302063">
        <w:rPr>
          <w:rFonts w:ascii="Times New Roman" w:hAnsi="Times New Roman" w:cs="Times New Roman"/>
        </w:rPr>
        <w:t>: Среднего размера, овальные, прямо поставленные, тёмные, с живым выражением; веки</w:t>
      </w:r>
      <w:r w:rsidR="0057543C">
        <w:rPr>
          <w:rFonts w:ascii="Times New Roman" w:hAnsi="Times New Roman" w:cs="Times New Roman"/>
        </w:rPr>
        <w:t xml:space="preserve"> </w:t>
      </w:r>
      <w:r w:rsidRPr="00302063">
        <w:rPr>
          <w:rFonts w:ascii="Times New Roman" w:hAnsi="Times New Roman" w:cs="Times New Roman"/>
        </w:rPr>
        <w:t>плотно прилегающие.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Размер и форма глаз шнауцера важны для его выражения. Часто они бывают крупноватыми и</w:t>
      </w:r>
      <w:r w:rsidR="0057543C">
        <w:rPr>
          <w:rFonts w:ascii="Times New Roman" w:hAnsi="Times New Roman" w:cs="Times New Roman"/>
        </w:rPr>
        <w:t xml:space="preserve"> </w:t>
      </w:r>
      <w:r w:rsidRPr="00302063">
        <w:rPr>
          <w:rFonts w:ascii="Times New Roman" w:hAnsi="Times New Roman" w:cs="Times New Roman"/>
        </w:rPr>
        <w:t>кругловатыми, что делает взгляд шнауцера мало типичным. Цвет глаз в большой мере связан с характером шнауцера, и осветление глаз часто связано с плохим характером.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t>УШИ</w:t>
      </w:r>
      <w:r w:rsidRPr="00302063">
        <w:rPr>
          <w:rFonts w:ascii="Times New Roman" w:hAnsi="Times New Roman" w:cs="Times New Roman"/>
        </w:rPr>
        <w:t xml:space="preserve">: Висящие на хряще, высоко посаженные, треугольной формы, симметричные, </w:t>
      </w:r>
      <w:r w:rsidR="0057543C">
        <w:rPr>
          <w:rFonts w:ascii="Times New Roman" w:hAnsi="Times New Roman" w:cs="Times New Roman"/>
        </w:rPr>
        <w:t xml:space="preserve">внутренними </w:t>
      </w:r>
      <w:r w:rsidRPr="00302063">
        <w:rPr>
          <w:rFonts w:ascii="Times New Roman" w:hAnsi="Times New Roman" w:cs="Times New Roman"/>
        </w:rPr>
        <w:t>краями плотно прилегают к скулам, направлены вперёд к вискам, складки перегиба параллельны и</w:t>
      </w:r>
      <w:r w:rsidR="0057543C">
        <w:rPr>
          <w:rFonts w:ascii="Times New Roman" w:hAnsi="Times New Roman" w:cs="Times New Roman"/>
        </w:rPr>
        <w:t xml:space="preserve"> </w:t>
      </w:r>
      <w:r w:rsidRPr="00302063">
        <w:rPr>
          <w:rFonts w:ascii="Times New Roman" w:hAnsi="Times New Roman" w:cs="Times New Roman"/>
        </w:rPr>
        <w:t>не возвышаются над черепом.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Уши могут быть также купированы, если законодательство страны не запрещает это, – действующим стандартом купирование не запрещено, в чем можно убедиться по приведенному в конце</w:t>
      </w:r>
      <w:r w:rsidR="0057543C">
        <w:rPr>
          <w:rFonts w:ascii="Times New Roman" w:hAnsi="Times New Roman" w:cs="Times New Roman"/>
        </w:rPr>
        <w:t xml:space="preserve"> </w:t>
      </w:r>
      <w:r w:rsidRPr="00302063">
        <w:rPr>
          <w:rFonts w:ascii="Times New Roman" w:hAnsi="Times New Roman" w:cs="Times New Roman"/>
        </w:rPr>
        <w:t>перечню недостатков, пороков и дисквалифицирующих пороков, среди которых купированных ушей</w:t>
      </w:r>
      <w:r w:rsidR="0057543C">
        <w:rPr>
          <w:rFonts w:ascii="Times New Roman" w:hAnsi="Times New Roman" w:cs="Times New Roman"/>
        </w:rPr>
        <w:t xml:space="preserve"> </w:t>
      </w:r>
      <w:r w:rsidRPr="00302063">
        <w:rPr>
          <w:rFonts w:ascii="Times New Roman" w:hAnsi="Times New Roman" w:cs="Times New Roman"/>
        </w:rPr>
        <w:t>нет. Уши, будучи купированными, стоят, имеют симметричную форму и одинаковый постав, а размер их гармонирует с размером головы и общим видом собаки.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57543C">
        <w:rPr>
          <w:rFonts w:ascii="Times New Roman" w:hAnsi="Times New Roman" w:cs="Times New Roman"/>
          <w:b/>
        </w:rPr>
        <w:lastRenderedPageBreak/>
        <w:t>ШЕЯ</w:t>
      </w:r>
      <w:r w:rsidRPr="00302063">
        <w:rPr>
          <w:rFonts w:ascii="Times New Roman" w:hAnsi="Times New Roman" w:cs="Times New Roman"/>
        </w:rPr>
        <w:t>: Сильная, мускулистая, с благородным загривком, плавно переходящая в холку, уверенного</w:t>
      </w:r>
      <w:r w:rsidR="00C115B7">
        <w:rPr>
          <w:rFonts w:ascii="Times New Roman" w:hAnsi="Times New Roman" w:cs="Times New Roman"/>
        </w:rPr>
        <w:t xml:space="preserve"> </w:t>
      </w:r>
      <w:r w:rsidRPr="00302063">
        <w:rPr>
          <w:rFonts w:ascii="Times New Roman" w:hAnsi="Times New Roman" w:cs="Times New Roman"/>
        </w:rPr>
        <w:t>постава, не толстая, гармонирует с общей основательностью собаки. Кожа на горле плотно прилегает, не образуя складок.</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drawing>
          <wp:anchor distT="0" distB="0" distL="0" distR="0" simplePos="0" relativeHeight="251655680" behindDoc="0" locked="0" layoutInCell="1" allowOverlap="0">
            <wp:simplePos x="0" y="0"/>
            <wp:positionH relativeFrom="column">
              <wp:align>right</wp:align>
            </wp:positionH>
            <wp:positionV relativeFrom="line">
              <wp:posOffset>0</wp:posOffset>
            </wp:positionV>
            <wp:extent cx="2857500" cy="2276475"/>
            <wp:effectExtent l="19050" t="0" r="0" b="0"/>
            <wp:wrapSquare wrapText="bothSides"/>
            <wp:docPr id="13" name="Рисунок 4" descr="img04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04_300"/>
                    <pic:cNvPicPr>
                      <a:picLocks noChangeAspect="1" noChangeArrowheads="1"/>
                    </pic:cNvPicPr>
                  </pic:nvPicPr>
                  <pic:blipFill>
                    <a:blip r:embed="rId10" cstate="print"/>
                    <a:srcRect/>
                    <a:stretch>
                      <a:fillRect/>
                    </a:stretch>
                  </pic:blipFill>
                  <pic:spPr bwMode="auto">
                    <a:xfrm>
                      <a:off x="0" y="0"/>
                      <a:ext cx="2857500" cy="2276475"/>
                    </a:xfrm>
                    <a:prstGeom prst="rect">
                      <a:avLst/>
                    </a:prstGeom>
                    <a:noFill/>
                    <a:ln w="9525">
                      <a:noFill/>
                      <a:miter lim="800000"/>
                      <a:headEnd/>
                      <a:tailEnd/>
                    </a:ln>
                  </pic:spPr>
                </pic:pic>
              </a:graphicData>
            </a:graphic>
          </wp:anchor>
        </w:drawing>
      </w:r>
      <w:r w:rsidRPr="00302063">
        <w:rPr>
          <w:rFonts w:ascii="Times New Roman" w:hAnsi="Times New Roman" w:cs="Times New Roman"/>
        </w:rPr>
        <w:t>Длина шеи необходима для баланса шнауцера в стойке и в движении, она не должна быть ни короткой, ни излишне длинной. Ее норма – средняя длина, что естественно при значительной длине и массивности головы шнауцера. Мускулистость шеи также очевидна в связи с массивностью головы, которую она должна поддерживать. Шея шнауцера, будучи только умеренно длинной и мускулистой, выглядит грубовато, если она лишена загривка – того изгиба, который сразу вносит в рисунок шнауцера благородство. Загривок естественно</w:t>
      </w:r>
      <w:r w:rsidRPr="00302063">
        <w:rPr>
          <w:rFonts w:ascii="Times New Roman" w:hAnsi="Times New Roman" w:cs="Times New Roman"/>
        </w:rPr>
        <w:br/>
        <w:t>развивается у шнауцера вследствие уверенного постава шеи как проявления его характера. Нормальный угол наклона шеи по отношению к горизонту – 45-50°. У хорошо сложенного шнауцера суммарная длина головы и шеи равна длине линии верха от начала холки до корня хвоста.</w:t>
      </w:r>
    </w:p>
    <w:p w:rsidR="00411F53" w:rsidRPr="00C115B7" w:rsidRDefault="00411F53" w:rsidP="00302063">
      <w:pPr>
        <w:suppressAutoHyphens/>
        <w:spacing w:after="0" w:line="360" w:lineRule="auto"/>
        <w:ind w:firstLine="709"/>
        <w:jc w:val="both"/>
        <w:rPr>
          <w:rFonts w:ascii="Times New Roman" w:hAnsi="Times New Roman" w:cs="Times New Roman"/>
          <w:b/>
        </w:rPr>
      </w:pPr>
      <w:r w:rsidRPr="00C115B7">
        <w:rPr>
          <w:rFonts w:ascii="Times New Roman" w:hAnsi="Times New Roman" w:cs="Times New Roman"/>
          <w:b/>
        </w:rPr>
        <w:t>КОРПУС: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15B7">
        <w:rPr>
          <w:rFonts w:ascii="Times New Roman" w:hAnsi="Times New Roman" w:cs="Times New Roman"/>
          <w:b/>
        </w:rPr>
        <w:t>Линия верха</w:t>
      </w:r>
      <w:r w:rsidRPr="00302063">
        <w:rPr>
          <w:rFonts w:ascii="Times New Roman" w:hAnsi="Times New Roman" w:cs="Times New Roman"/>
        </w:rPr>
        <w:t>: Слегка наклонна от холки к корню хвоста.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Некоторая покатость линии верха, т.е. высокопередость – важная характеристика шнауцера, отличающая его от терьера, у которого верх по стандарту – ровный, т.е. горизонтальный.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Распрямление значительных углов задних конечностей шнауцера на определенной стадии рыси приводит к существенному подъему крестца, но запас природной высокопередости «спасает» шнауцера от высокозадости в движении.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15B7">
        <w:rPr>
          <w:rFonts w:ascii="Times New Roman" w:hAnsi="Times New Roman" w:cs="Times New Roman"/>
          <w:b/>
        </w:rPr>
        <w:t>Холка:</w:t>
      </w:r>
      <w:r w:rsidRPr="00302063">
        <w:rPr>
          <w:rFonts w:ascii="Times New Roman" w:hAnsi="Times New Roman" w:cs="Times New Roman"/>
        </w:rPr>
        <w:t xml:space="preserve"> Образует наивысшую точку линии верха.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Развитая холка усиливает высокопередость шнауцера и дополнительно препятствует проявлению высокозадости на рыси. Холка шнауцера, помимо высоты, должна быть протяженной, т.е. отвечать наклонному поставу лопаток, который важен, т.к. задает исходно большую длину шага передних конечностей.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15B7">
        <w:rPr>
          <w:rFonts w:ascii="Times New Roman" w:hAnsi="Times New Roman" w:cs="Times New Roman"/>
          <w:b/>
        </w:rPr>
        <w:t>Спина:</w:t>
      </w:r>
      <w:r w:rsidRPr="00302063">
        <w:rPr>
          <w:rFonts w:ascii="Times New Roman" w:hAnsi="Times New Roman" w:cs="Times New Roman"/>
        </w:rPr>
        <w:t xml:space="preserve"> Крепкая, короткая и упругая.</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Типичное недоразумение содержится в требовании короткой спины у шнауцера.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действительности короткой у шнауцера должна быть вся линия верха от начала холки до корня хвоста, если рассматривать ее относительно высоты в холке. Промеры лучших собак показывают, что длина линии верха относится к высоте в холке как 4:5 в соответствии с принципом золотого сечения.</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Спина же относительно линии верха является длинной и у лучших собак равна половине верхней линии. Это условие согласуется с тем, что шнауцер, будучи собакой рысистой, должен обладать большим жизненным объемом легких и сильным сердцем. Для этого необходима. максимальная вместимость грудной клетки, которая обеспечивается максимумом двух ее измерений: в длину и в глубину (ширина грудной клетки не должна быть излишней, чтобы не вредить правильному поставу передних конечностей). Очевидно, что спина как грудной отдел позвоночника должна быть длинной, т.к. именно эта длина, в основном, и обеспечивает длину груди, которая только отчасти может быть увеличена за счет развития переднего выступа грудины и большего наклона назад ложных ребер.</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Крепость и упругость спины являются очевидными требованиями.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C115B7">
        <w:rPr>
          <w:rFonts w:ascii="Times New Roman" w:hAnsi="Times New Roman" w:cs="Times New Roman"/>
          <w:b/>
        </w:rPr>
        <w:t>Поясница:</w:t>
      </w:r>
      <w:r w:rsidRPr="00302063">
        <w:rPr>
          <w:rFonts w:ascii="Times New Roman" w:hAnsi="Times New Roman" w:cs="Times New Roman"/>
        </w:rPr>
        <w:t xml:space="preserve"> Короткая, сильная, глубокая. Расстояние от последнего ребра до подвздошных бугров короткое, что обеспечивает компактность собаки.</w:t>
      </w:r>
    </w:p>
    <w:p w:rsidR="00C115B7" w:rsidRDefault="00411F53" w:rsidP="00302063">
      <w:pPr>
        <w:suppressAutoHyphens/>
        <w:spacing w:after="0" w:line="360" w:lineRule="auto"/>
        <w:ind w:firstLine="709"/>
        <w:jc w:val="both"/>
        <w:rPr>
          <w:rFonts w:ascii="Times New Roman" w:hAnsi="Times New Roman" w:cs="Times New Roman"/>
        </w:rPr>
      </w:pPr>
      <w:r w:rsidRPr="00C115B7">
        <w:rPr>
          <w:rFonts w:ascii="Times New Roman" w:hAnsi="Times New Roman" w:cs="Times New Roman"/>
          <w:b/>
        </w:rPr>
        <w:t>Короткость поясницы</w:t>
      </w:r>
      <w:r w:rsidRPr="00302063">
        <w:rPr>
          <w:rFonts w:ascii="Times New Roman" w:hAnsi="Times New Roman" w:cs="Times New Roman"/>
        </w:rPr>
        <w:t>, как уже отмечалось, необходима для компактности шнауцера, благодаря чему шнауцер сохраняет цельность сложения, т.е. прочность корпуса и цельность линии верха. Последнее обстоятельство позволяет шнауцеру осуществлять наилучшим образом передачу двигательных толчков, посылаемых на рыси по касательной к линии верха от задних конечностей к передним.</w:t>
      </w:r>
    </w:p>
    <w:p w:rsidR="00C115B7" w:rsidRDefault="00411F53" w:rsidP="00C115B7">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Сила поясницы определяется не только ее строением, но и мускулатурой, особенно развитой в ширину, т.к. ширина поясницы наряду с ее короткостью препятствует вихляниям крупа, т.е. боковой качке, которая ведет к иноходи – порочному движению. Благодаря развитой мускулатуре поясница усиливает свои упругие свойства, необходимые для выполнения функции пружины, передающей вперед двигательные толчки задних конечностей. Т.к. поясница в норме короткая, то ее собственные колебания невелики по амплитуде, поэтому невелики и колебания, в процесс которых она вовлекает спину. В противном случае, при удлинении поясницы возрастает амплитуда ее колебаний,</w:t>
      </w:r>
      <w:r w:rsidR="00C115B7">
        <w:rPr>
          <w:rFonts w:ascii="Times New Roman" w:hAnsi="Times New Roman" w:cs="Times New Roman"/>
        </w:rPr>
        <w:t xml:space="preserve"> </w:t>
      </w:r>
      <w:r w:rsidRPr="00302063">
        <w:rPr>
          <w:rFonts w:ascii="Times New Roman" w:hAnsi="Times New Roman" w:cs="Times New Roman"/>
        </w:rPr>
        <w:t>соответственно возрастают по амплитуде и колебания спины, которая, не опираясь на грудину в своей последней части, начинает проседать под действием чрезмерных возмущений.</w:t>
      </w:r>
    </w:p>
    <w:p w:rsidR="00411F53" w:rsidRPr="00302063" w:rsidRDefault="00411F53" w:rsidP="00C115B7">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Так короткая поясница служит одновременно профилактикой против мягкой спины.</w:t>
      </w:r>
    </w:p>
    <w:p w:rsidR="00411F53" w:rsidRPr="00302063" w:rsidRDefault="00411F53" w:rsidP="00C115B7">
      <w:pPr>
        <w:suppressAutoHyphens/>
        <w:spacing w:after="0" w:line="360" w:lineRule="auto"/>
        <w:ind w:firstLine="709"/>
        <w:jc w:val="center"/>
        <w:rPr>
          <w:rFonts w:ascii="Times New Roman" w:hAnsi="Times New Roman" w:cs="Times New Roman"/>
        </w:rPr>
      </w:pPr>
      <w:r w:rsidRPr="00302063">
        <w:rPr>
          <w:rFonts w:ascii="Times New Roman" w:hAnsi="Times New Roman" w:cs="Times New Roman"/>
        </w:rPr>
        <w:drawing>
          <wp:inline distT="0" distB="0" distL="0" distR="0">
            <wp:extent cx="4619625" cy="2057400"/>
            <wp:effectExtent l="19050" t="0" r="9525" b="0"/>
            <wp:docPr id="4" name="Рисунок 4" descr="img06_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06_485"/>
                    <pic:cNvPicPr>
                      <a:picLocks noChangeAspect="1" noChangeArrowheads="1"/>
                    </pic:cNvPicPr>
                  </pic:nvPicPr>
                  <pic:blipFill>
                    <a:blip r:embed="rId11" cstate="print"/>
                    <a:srcRect/>
                    <a:stretch>
                      <a:fillRect/>
                    </a:stretch>
                  </pic:blipFill>
                  <pic:spPr bwMode="auto">
                    <a:xfrm>
                      <a:off x="0" y="0"/>
                      <a:ext cx="4619625" cy="2057400"/>
                    </a:xfrm>
                    <a:prstGeom prst="rect">
                      <a:avLst/>
                    </a:prstGeom>
                    <a:noFill/>
                    <a:ln w="9525">
                      <a:noFill/>
                      <a:miter lim="800000"/>
                      <a:headEnd/>
                      <a:tailEnd/>
                    </a:ln>
                  </pic:spPr>
                </pic:pic>
              </a:graphicData>
            </a:graphic>
          </wp:inline>
        </w:drawing>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В стандарте, к сожалению, не указано, что поясница вследствие своей роли пружины должна быть упругой, т.е. слегка выпуклой, чтобы без задержек передавать двигательные импульсы и тем самым не нарушать фазовую сторону движений.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Глубина поясницы означает, что пах у шнауцера не слишком подтянут, т.е. лишен признаков борзообразности – свойства, чуждого для этой породы.</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Возвращаясь еще раз к описанию стандартом спины и поясницы, мы обнаруживаем, что и спина, и поясница по стандарту должны быть короткими.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утверждение противоречиво.</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Короткая спина ведет к короткой груди, т.е. к удлинению поясницы при неизменной длине тела, и поясница оказывается, т.о., короткой, и длинной одновременно, чего быть не может.</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же противоречие можно увидеть и под другим углом: последнее ребро в случае укорочения груди у собаки, формат которой не меняется, удаляется от таза. Таким образом, это расстояние увеличивается, в то время как по стандарту оно должно быть коротким. Мы пришли к абсурду – шнауцер некомпактен и компактен в одно и то же время. Это противоречие легко устраняется, если требование короткой спины заменить требованием короткой линии верха.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Подведем итог наших рассуждений.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Поясница шнауцера должна быть короткой, широкой и упругой.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какой мере поясница должна быть короткой, становится понятным из промеров лучших собак, у которых поясница в два раза короче спины.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означает, что поясница по длине равна 1/4 линии верха.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Круп: Слегка округлый, незаметно переходящий к основанию хвоста.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стандарте не указаны длина и ширина крупа. Круп шнауцера имеет умеренную длину. При этом согласно статистике промеров лучших собак его верхняя часть – крестец – по длине равен пояснице, но за счет седалищных костей круп имеет дополнительную длину, которая больше у сук, чем у кобелей, вследствие физиологии родов. Таким образом, суки несколько длиннее кобелей по этой причине, а также еще и потому, что под действием золотого сечения как формообразующего принципа передняя часть груди у сук выдается вперед значительней, чем у кобелей.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Отдельно укажем, что длина собственно линии верха у сук и у кобелей одинакова (с поправкой на рост).</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Более того, пропорции составляющих ее частей: спины, поясницы и крестца, – не зависят от пола и равны соответственно отношению 2:1:1 как для сук, так и для кобелей согласно упоминавшейся статистике промеров.</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Последнее замечание особенно важно в связи с распространенным заблуждением, будто суки длиннее кобелей за счет поясничной части, т.к. им приходится кормить щенков.</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drawing>
          <wp:anchor distT="0" distB="0" distL="0" distR="0" simplePos="0" relativeHeight="251656704" behindDoc="0" locked="0" layoutInCell="1" allowOverlap="0">
            <wp:simplePos x="0" y="0"/>
            <wp:positionH relativeFrom="column">
              <wp:align>right</wp:align>
            </wp:positionH>
            <wp:positionV relativeFrom="line">
              <wp:posOffset>0</wp:posOffset>
            </wp:positionV>
            <wp:extent cx="3810000" cy="2295525"/>
            <wp:effectExtent l="19050" t="0" r="0" b="0"/>
            <wp:wrapSquare wrapText="bothSides"/>
            <wp:docPr id="12" name="Рисунок 5" descr="img07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07_400"/>
                    <pic:cNvPicPr>
                      <a:picLocks noChangeAspect="1" noChangeArrowheads="1"/>
                    </pic:cNvPicPr>
                  </pic:nvPicPr>
                  <pic:blipFill>
                    <a:blip r:embed="rId12" cstate="print"/>
                    <a:srcRect/>
                    <a:stretch>
                      <a:fillRect/>
                    </a:stretch>
                  </pic:blipFill>
                  <pic:spPr bwMode="auto">
                    <a:xfrm>
                      <a:off x="0" y="0"/>
                      <a:ext cx="3810000" cy="2295525"/>
                    </a:xfrm>
                    <a:prstGeom prst="rect">
                      <a:avLst/>
                    </a:prstGeom>
                    <a:noFill/>
                    <a:ln w="9525">
                      <a:noFill/>
                      <a:miter lim="800000"/>
                      <a:headEnd/>
                      <a:tailEnd/>
                    </a:ln>
                  </pic:spPr>
                </pic:pic>
              </a:graphicData>
            </a:graphic>
          </wp:anchor>
        </w:drawing>
      </w:r>
      <w:r w:rsidRPr="00302063">
        <w:rPr>
          <w:rFonts w:ascii="Times New Roman" w:hAnsi="Times New Roman" w:cs="Times New Roman"/>
        </w:rPr>
        <w:t>Длина поясницы не влияет на количество сосков, и ее удлинение по этой причине не мотивировано. С другой стороны, сука с длинной поясницей будет рожать кобелей с длинной поясницей, и воспроизводимое поголовье</w:t>
      </w:r>
      <w:r w:rsidR="00C115B7">
        <w:rPr>
          <w:rFonts w:ascii="Times New Roman" w:hAnsi="Times New Roman" w:cs="Times New Roman"/>
        </w:rPr>
        <w:t xml:space="preserve"> </w:t>
      </w:r>
      <w:r w:rsidRPr="00302063">
        <w:rPr>
          <w:rFonts w:ascii="Times New Roman" w:hAnsi="Times New Roman" w:cs="Times New Roman"/>
        </w:rPr>
        <w:t>утратит компактность со всеми вытекающими последствиями.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Строение позвоночного столба шнауцера от начала холки до корня хвоста по принципу 2:1:1 и независимость</w:t>
      </w:r>
      <w:r w:rsidR="00C115B7">
        <w:rPr>
          <w:rFonts w:ascii="Times New Roman" w:hAnsi="Times New Roman" w:cs="Times New Roman"/>
        </w:rPr>
        <w:t xml:space="preserve"> </w:t>
      </w:r>
      <w:r w:rsidRPr="00302063">
        <w:rPr>
          <w:rFonts w:ascii="Times New Roman" w:hAnsi="Times New Roman" w:cs="Times New Roman"/>
        </w:rPr>
        <w:t>от пола этой пропорции, не являются специфическими признаками шнауцера, они свойственны преобладающему большинству пород собак вследствие действия «золотого сечения» – универсального формообразующего принципа.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Ширина крупа шнауцера – следствие правильного разворота костей таза, позволяющего головкам бедер полноценно входить в вертлужные впадины, что препятствует появлению дисплазии тазобедренных суставов (ДТБС).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Напротив, узкий и плоский таз часто связан с ДТБС.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Грудь: Умеренно широкая, овального сечения, доходящая до локтей. Передняя часть груди отчетливо выдается вперед за счёт развитого выступа грудной кости.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стандарте не указано, что грудь шнауцера должна быть длинной, хотя без этого нельзя было</w:t>
      </w:r>
      <w:r w:rsidR="00C115B7">
        <w:rPr>
          <w:rFonts w:ascii="Times New Roman" w:hAnsi="Times New Roman" w:cs="Times New Roman"/>
        </w:rPr>
        <w:t xml:space="preserve"> </w:t>
      </w:r>
      <w:r w:rsidRPr="00302063">
        <w:rPr>
          <w:rFonts w:ascii="Times New Roman" w:hAnsi="Times New Roman" w:cs="Times New Roman"/>
        </w:rPr>
        <w:t>бы обеспечить малое расстояние между последним ребром и тазом, т.е. компактность шнауцера.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Возможно, составители стандарта сочли этот факт очевидным.</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Глубина груди, достигающая уровня локтей, необходима по двум причинам.</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Как уже говорилось, глубина груди, так же, как и ее длина, направлена на увеличение вместимости грудной клетки, необходимой для максимального развития легких, сердца и важнейших сосудов.</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Кроме того, грудь, не достигающая уровня локтей, лишает их необходимой опоры. Число степеней свободы локтевых суставов растет, и это ухудшает качество движений, т.к. локти вместо только поступательного перемещения параллельно продольной оси собаки начинают дополнительно болтаться во всех плоскостях.</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Глубина груди шнауцера в большой мере создает эффект его коренастости, которую многие ошибочно понимают как коротконогость.</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В действительности, у шнауцера локтевой сустав в норме делит высоту в холке пополам. Эта норма является общей для большинства пород собак и также образуется под влиянием уже не раз упоминавшегося принципа «золотого сечения» (его первое приближение начинается с </w:t>
      </w:r>
      <w:r w:rsidRPr="00302063">
        <w:rPr>
          <w:rFonts w:ascii="Times New Roman" w:hAnsi="Times New Roman" w:cs="Times New Roman"/>
        </w:rPr>
        <w:lastRenderedPageBreak/>
        <w:t>соотношения 1:1). Однако локтевой сустав находится на 1-2 см ниже, чем локтевой отросток, т.е. локоть в обыденном значении.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Поэтому грудь шнауцера, достигая уровня локтевого сустава, опущена, на самом деле, на 1-2 см ниже локтевого отростка, т.е. локтя.</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сочетание передней ноги полноценной длины, равной высоте в локте(а не в локтевом суставе!), и груди, опущенной несколько ниже локтя, и создает характерную для шнауцера особенность, которая делает его «скорее коренастым, чем высоконогим».</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Таким образом, значительная глубина груди шнауцера способствует формированию правильного породного типа.</w:t>
      </w:r>
      <w:r w:rsidRPr="00302063">
        <w:rPr>
          <w:rFonts w:ascii="Times New Roman" w:hAnsi="Times New Roman" w:cs="Times New Roman"/>
        </w:rPr>
        <w:drawing>
          <wp:anchor distT="0" distB="0" distL="0" distR="0" simplePos="0" relativeHeight="251657728" behindDoc="0" locked="0" layoutInCell="1" allowOverlap="0">
            <wp:simplePos x="0" y="0"/>
            <wp:positionH relativeFrom="column">
              <wp:align>right</wp:align>
            </wp:positionH>
            <wp:positionV relativeFrom="line">
              <wp:posOffset>0</wp:posOffset>
            </wp:positionV>
            <wp:extent cx="2857500" cy="2266950"/>
            <wp:effectExtent l="19050" t="0" r="0" b="0"/>
            <wp:wrapSquare wrapText="bothSides"/>
            <wp:docPr id="11" name="Рисунок 6" descr="img08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08_300"/>
                    <pic:cNvPicPr>
                      <a:picLocks noChangeAspect="1" noChangeArrowheads="1"/>
                    </pic:cNvPicPr>
                  </pic:nvPicPr>
                  <pic:blipFill>
                    <a:blip r:embed="rId13" cstate="print"/>
                    <a:srcRect/>
                    <a:stretch>
                      <a:fillRect/>
                    </a:stretch>
                  </pic:blipFill>
                  <pic:spPr bwMode="auto">
                    <a:xfrm>
                      <a:off x="0" y="0"/>
                      <a:ext cx="2857500" cy="2266950"/>
                    </a:xfrm>
                    <a:prstGeom prst="rect">
                      <a:avLst/>
                    </a:prstGeom>
                    <a:noFill/>
                    <a:ln w="9525">
                      <a:noFill/>
                      <a:miter lim="800000"/>
                      <a:headEnd/>
                      <a:tailEnd/>
                    </a:ln>
                  </pic:spPr>
                </pic:pic>
              </a:graphicData>
            </a:graphic>
          </wp:anchor>
        </w:drawing>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Покажем, что и характерный для шнауцера аллюр также находится под влиянием его низко опущенной груди. Очевидно, что центр тяжести «более глубокой» собаки расположен относительно низко, что увеличивает устойчивость ее положения равновесия.</w:t>
      </w:r>
      <w:r w:rsidRPr="00302063">
        <w:rPr>
          <w:rFonts w:ascii="Times New Roman" w:hAnsi="Times New Roman" w:cs="Times New Roman"/>
        </w:rPr>
        <w:br/>
        <w:t>В этом случае толчок задней ноги, выводящий собаку из положения равновесия, вынуждает центр тяжести ненамного опережать корпус, т.к. исходное положение равновесия устойчиво.</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Для его восстановления достаточно выброса диагональной передней ноги, чтобы продвинуть тело вперед и «накрыть» им центр тяжести. В момент опоры собаки на две диагональные ноги, возникает неустойчивое положение равновесия, которое в следующий момент утрачивается за счет толчка другой задней ноги. Далее схема повторяется, переходя в авторежим.</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Мы наблюдаем рысь бросками – аллюр, характерный для шнауцера. Дальнейшее увеличение силы толчка до определенного предела только усиливает размах на рыси без перехода в галоп по той же причине: положение равновесия шнауцера устойчиво.</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Таким образом глубина груди шнауцера оказывается причиной его особенных движений.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стандарту передний выступ грудины выдается вперед по отношению к плечелопаточным суставам. Такая конструкция создает дополнительную боковую поверхность, на которой могут разместиться более длинные кости плечевого пояса шнауцера. Их длина делает возможным более выраженный угол плеча, а его раскрытие позволяет удлинить шаг передних конечностей, т.е. увеличить размах движений.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Линия низа и живот:</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Глубокая грудь и умеренно подтянутые паха образуют плавно изогнутую линию.</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Хвост: Природный, предпочтительно саблевидной или серповидной формы.</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2381250" cy="2286000"/>
            <wp:effectExtent l="19050" t="0" r="0" b="0"/>
            <wp:wrapSquare wrapText="bothSides"/>
            <wp:docPr id="7" name="Рисунок 7" descr="img09_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09_250"/>
                    <pic:cNvPicPr>
                      <a:picLocks noChangeAspect="1" noChangeArrowheads="1"/>
                    </pic:cNvPicPr>
                  </pic:nvPicPr>
                  <pic:blipFill>
                    <a:blip r:embed="rId14" cstate="print"/>
                    <a:srcRect/>
                    <a:stretch>
                      <a:fillRect/>
                    </a:stretch>
                  </pic:blipFill>
                  <pic:spPr bwMode="auto">
                    <a:xfrm>
                      <a:off x="0" y="0"/>
                      <a:ext cx="2381250" cy="2286000"/>
                    </a:xfrm>
                    <a:prstGeom prst="rect">
                      <a:avLst/>
                    </a:prstGeom>
                    <a:noFill/>
                    <a:ln w="9525">
                      <a:noFill/>
                      <a:miter lim="800000"/>
                      <a:headEnd/>
                      <a:tailEnd/>
                    </a:ln>
                  </pic:spPr>
                </pic:pic>
              </a:graphicData>
            </a:graphic>
          </wp:anchor>
        </w:drawing>
      </w:r>
      <w:r w:rsidRPr="00302063">
        <w:rPr>
          <w:rFonts w:ascii="Times New Roman" w:hAnsi="Times New Roman" w:cs="Times New Roman"/>
        </w:rPr>
        <w:t>Важно отметить, что бракуется «заячий» хвост, т.е. хвост, отчетливо направленный у основания в сторону головы. “Заячий” хвост говорит о типе терьера и сопряжен обычно с коротким горизонтальным крупом. Хвост вертикального постава у основания является пограничным.</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остальном хвост может варьировать, и хотя желательные формы хвоста указаны, НЕТ ОСНОВАНИЙ БРАКОВАТЬ браковать хвост, закинутый на спину НЕ У ОСНОВАНИЯ.</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Запрет на купирование хвостов теперь законодательно введен во многих странах, но в ряде стран хвосты по-прежнему купируют, и в этом случае природный хвост укорачивают вскоре после рождения до 2-х-3-х позвонков. Это не противоречит действующему стандарту, т.к. в разделе недостатков, пороков и дисквалифицирующих пороков купированный хвост не указан.</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КОНЕЧНОСТИ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ПЕРЕДНИЕ КОНЕЧНОСТИ: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Общий вид: Передние конечности при осмотре спереди сильные, прямые, поставлены не близко</w:t>
      </w:r>
      <w:r w:rsidRPr="00302063">
        <w:rPr>
          <w:rFonts w:ascii="Times New Roman" w:hAnsi="Times New Roman" w:cs="Times New Roman"/>
        </w:rPr>
        <w:br/>
        <w:t>друг к другу. При осмотре сбоку предплечья отвесны.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Постав передних конечностей при взгляде спереди умеренно широкий, что соответствует сравнительно выраженной широкотелости шнауцера.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Плечи: Лопатки плотно прилегают к грудной клетке, с хорошей мускулатурой по обе стороны лопаточного гребня, возвышаются над </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drawing>
          <wp:anchor distT="0" distB="0" distL="0" distR="0" simplePos="0" relativeHeight="251659776" behindDoc="0" locked="0" layoutInCell="1" allowOverlap="0">
            <wp:simplePos x="0" y="0"/>
            <wp:positionH relativeFrom="column">
              <wp:align>right</wp:align>
            </wp:positionH>
            <wp:positionV relativeFrom="line">
              <wp:posOffset>0</wp:posOffset>
            </wp:positionV>
            <wp:extent cx="3333750" cy="2333625"/>
            <wp:effectExtent l="19050" t="0" r="0" b="0"/>
            <wp:wrapSquare wrapText="bothSides"/>
            <wp:docPr id="8" name="Рисунок 8" descr="img10_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10_350"/>
                    <pic:cNvPicPr>
                      <a:picLocks noChangeAspect="1" noChangeArrowheads="1"/>
                    </pic:cNvPicPr>
                  </pic:nvPicPr>
                  <pic:blipFill>
                    <a:blip r:embed="rId15" cstate="print"/>
                    <a:srcRect/>
                    <a:stretch>
                      <a:fillRect/>
                    </a:stretch>
                  </pic:blipFill>
                  <pic:spPr bwMode="auto">
                    <a:xfrm>
                      <a:off x="0" y="0"/>
                      <a:ext cx="3333750" cy="2333625"/>
                    </a:xfrm>
                    <a:prstGeom prst="rect">
                      <a:avLst/>
                    </a:prstGeom>
                    <a:noFill/>
                    <a:ln w="9525">
                      <a:noFill/>
                      <a:miter lim="800000"/>
                      <a:headEnd/>
                      <a:tailEnd/>
                    </a:ln>
                  </pic:spPr>
                </pic:pic>
              </a:graphicData>
            </a:graphic>
          </wp:anchor>
        </w:drawing>
      </w:r>
      <w:r w:rsidRPr="00302063">
        <w:rPr>
          <w:rFonts w:ascii="Times New Roman" w:hAnsi="Times New Roman" w:cs="Times New Roman"/>
        </w:rPr>
        <w:t>остистыми отростками грудных позвонков. Насколько возможно наклонные, образуют с горизонталью угол порядка 50?.</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Лопатки также должны быть длинными, иначе их наклон не может быть значительным.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Плечевые кости: Хорошо прилегают к телу, крепкие и мускулистые, образуют угол с лопаткой порядка 95? – 105?.</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Плечевые кости по длине, как минимум, не уступают лопаткам и поставлены под таким же углом 45-50° к горизонту, т.е параллельно шее. Полноценная длина лопатки и плечевой кости и образуемый ими плече-лопаточный угол, близкий к 90 град., важны для длинного шага передних конечностей, совершаемого ценой минимальных усилий.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Локти: Плотно прилегают к телу, не повернуты ни вовнутрь, ни наружу.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Предплечья: При осмотре с любой стороны совершенно прямые, сильные и мускулистые.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Запястья: Крепкие, слегка выступают за контур предплечий.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Пясти: При осмотре спереди отвесные, при осмотре сбоку слегка наклонные, крепкие и слегка пружинистые.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Передние лапы: Короткие и округлые, в комке, сводистые (кошачьи), с короткими, тёмными когтями и упругими подушечками.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ЗАДНИЕ КОНЕЧНОСТИ</w:t>
      </w:r>
    </w:p>
    <w:p w:rsidR="00411F53" w:rsidRPr="00302063" w:rsidRDefault="00411F53" w:rsidP="00C115B7">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Общий вид: При осмотре сбоку отставленные, при осмотре сзади параллельные, не слишком</w:t>
      </w:r>
      <w:r w:rsidR="00C115B7">
        <w:rPr>
          <w:rFonts w:ascii="Times New Roman" w:hAnsi="Times New Roman" w:cs="Times New Roman"/>
        </w:rPr>
        <w:t xml:space="preserve"> </w:t>
      </w:r>
      <w:r w:rsidRPr="00302063">
        <w:rPr>
          <w:rFonts w:ascii="Times New Roman" w:hAnsi="Times New Roman" w:cs="Times New Roman"/>
        </w:rPr>
        <w:t>узкого постава.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 слишком узкий постав задних конечностей, т.е. не узкий, но и не широкий – естествен для рысистой собаки, т.к. при этом аллюре, в отличие от галопа, все конечности не должны слишком отклоняться на большой скорости от оси движения собаки в целях уменьшения энергопотерь.</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Бёдра: Умеренно длинные, широкие и очень мускулистые.</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Бедренные кости должны быть перпендикулярны костям таза, а именно: бедро отставленной ноги (при вертикальной плюсне) перпендикулярно седалищным костям таза, а бедро подставленной ноги составляет прямой угол с подвздошными костями. При указанном строении бедра наклонены вперед на угол порядка 5-10 град. при взгляде сбоку.</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Такие тазобедренные углы обеспечивают оптимальные условия для работы разгибателей (случай отставленной ноги) и сгибателей (случай подставленной ноги) а, главное, – обусловливают особое устройство системы рычагов задних конечностей, при котором двигательный толчок точно передается этой системой холке – в норме единственному мускульному центру, возвышающемуся над всей линией верха. Надо подчеркнуть что при такой конструкции двигательный толчок лишь проходит область подвздошных бугров, а не приподнимает их.</w:t>
      </w:r>
      <w:r w:rsidRPr="00302063">
        <w:rPr>
          <w:rFonts w:ascii="Times New Roman" w:hAnsi="Times New Roman" w:cs="Times New Roman"/>
        </w:rPr>
        <w:drawing>
          <wp:anchor distT="0" distB="0" distL="0" distR="0" simplePos="0" relativeHeight="251660800" behindDoc="0" locked="0" layoutInCell="1" allowOverlap="0">
            <wp:simplePos x="0" y="0"/>
            <wp:positionH relativeFrom="column">
              <wp:align>right</wp:align>
            </wp:positionH>
            <wp:positionV relativeFrom="line">
              <wp:posOffset>0</wp:posOffset>
            </wp:positionV>
            <wp:extent cx="3333750" cy="2809875"/>
            <wp:effectExtent l="19050" t="0" r="0" b="0"/>
            <wp:wrapSquare wrapText="bothSides"/>
            <wp:docPr id="9" name="Рисунок 9" descr="img11_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11_350"/>
                    <pic:cNvPicPr>
                      <a:picLocks noChangeAspect="1" noChangeArrowheads="1"/>
                    </pic:cNvPicPr>
                  </pic:nvPicPr>
                  <pic:blipFill>
                    <a:blip r:embed="rId16" cstate="print"/>
                    <a:srcRect/>
                    <a:stretch>
                      <a:fillRect/>
                    </a:stretch>
                  </pic:blipFill>
                  <pic:spPr bwMode="auto">
                    <a:xfrm>
                      <a:off x="0" y="0"/>
                      <a:ext cx="3333750" cy="2809875"/>
                    </a:xfrm>
                    <a:prstGeom prst="rect">
                      <a:avLst/>
                    </a:prstGeom>
                    <a:noFill/>
                    <a:ln w="9525">
                      <a:noFill/>
                      <a:miter lim="800000"/>
                      <a:headEnd/>
                      <a:tailEnd/>
                    </a:ln>
                  </pic:spPr>
                </pic:pic>
              </a:graphicData>
            </a:graphic>
          </wp:anchor>
        </w:drawing>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Укорочение бедер – довольно распространенный дефект у шнауцеров, который ведет к высокозадости в стойке и в движении из-за прямоватого постава бедер.</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результате этого нарушения крестец перестает быть только передаточным звеном, теперь он ошибочно принимает в движении на себя значительную часть толчка, предназначенного холке, и приподнимается выше уровня холки.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Проявляется высокозадость и в стойке за счет распрямленных углов задних конечностей, когда длины бедер недостает для их несколько наклонного постава, при котором шнауцер мог бы слегка осесть в коленях и тем самым</w:t>
      </w:r>
      <w:r w:rsidR="00C115B7">
        <w:rPr>
          <w:rFonts w:ascii="Times New Roman" w:hAnsi="Times New Roman" w:cs="Times New Roman"/>
        </w:rPr>
        <w:t xml:space="preserve"> </w:t>
      </w:r>
      <w:r w:rsidRPr="00302063">
        <w:rPr>
          <w:rFonts w:ascii="Times New Roman" w:hAnsi="Times New Roman" w:cs="Times New Roman"/>
        </w:rPr>
        <w:t>понизить положение крестца.</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Существует простой практический способ проверить, правильно ли сформированы сами по себе и сбалансированы между собой углы передних и задних конечностей.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Для этого надо убедиться, что плече-лопаточный (ПЛС) и тазобедренный (ТБС) суставы расположены на одной горизонтальной прямой, а локтевой (ЛС) и коленный (КС) суставы – на другой горизонтальной прямой (собака при этом находится в правильной стойке, с поднятой головой и шеей, слегка подавшись вперед, локти ушли под корпус, предплечья отвесны, а задние ноги отставлены до положения отвесных плюсен).</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Наиболее частое нарушение у шнауцера, когда ТБС лежит выше </w:t>
      </w:r>
      <w:r w:rsidRPr="00302063">
        <w:rPr>
          <w:rFonts w:ascii="Times New Roman" w:hAnsi="Times New Roman" w:cs="Times New Roman"/>
        </w:rPr>
        <w:drawing>
          <wp:anchor distT="0" distB="0" distL="0" distR="0" simplePos="0" relativeHeight="251661824" behindDoc="0" locked="0" layoutInCell="1" allowOverlap="0">
            <wp:simplePos x="0" y="0"/>
            <wp:positionH relativeFrom="column">
              <wp:align>right</wp:align>
            </wp:positionH>
            <wp:positionV relativeFrom="line">
              <wp:posOffset>0</wp:posOffset>
            </wp:positionV>
            <wp:extent cx="3333750" cy="2809875"/>
            <wp:effectExtent l="19050" t="0" r="0" b="0"/>
            <wp:wrapSquare wrapText="bothSides"/>
            <wp:docPr id="10" name="Рисунок 10" descr="img12_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12_350"/>
                    <pic:cNvPicPr>
                      <a:picLocks noChangeAspect="1" noChangeArrowheads="1"/>
                    </pic:cNvPicPr>
                  </pic:nvPicPr>
                  <pic:blipFill>
                    <a:blip r:embed="rId17" cstate="print"/>
                    <a:srcRect/>
                    <a:stretch>
                      <a:fillRect/>
                    </a:stretch>
                  </pic:blipFill>
                  <pic:spPr bwMode="auto">
                    <a:xfrm>
                      <a:off x="0" y="0"/>
                      <a:ext cx="3333750" cy="2809875"/>
                    </a:xfrm>
                    <a:prstGeom prst="rect">
                      <a:avLst/>
                    </a:prstGeom>
                    <a:noFill/>
                    <a:ln w="9525">
                      <a:noFill/>
                      <a:miter lim="800000"/>
                      <a:headEnd/>
                      <a:tailEnd/>
                    </a:ln>
                  </pic:spPr>
                </pic:pic>
              </a:graphicData>
            </a:graphic>
          </wp:anchor>
        </w:drawing>
      </w:r>
      <w:r w:rsidRPr="00302063">
        <w:rPr>
          <w:rFonts w:ascii="Times New Roman" w:hAnsi="Times New Roman" w:cs="Times New Roman"/>
        </w:rPr>
        <w:t>уровня ПЛС, а КС – выше ЛС, что характерно для случая укороченного бедра, который мы рассмотрели выше.</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Колени: Не повёрнуты ни вовнутрь, ни наружу.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Угол колена – 125-135°, само колено выглядит округленным и малозаметным в стойке. По отношению к скакательному суставу коленный является ведущим.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Голени: Длинные и крепкие, жилистые, соединяются с сильными скакательными суставами.</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Голени у шнауцера, как и у большинства пород, должны быть такой же длины, что и бедра, или немного длиннее. Нормальный наклон голени – 45-50° по отношению к горизонтальной прямой.</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Т.о., голень в норме параллельна плечевой кости и шее. В общем балансе собаки эта особенность играет значительную роль.</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Иногда встречается комбинация укороченного бедра с удлиненной голенью. В этом случае угол тазобедренного сустава недостаточный, бедра прямовато поставлены, коленные суставы несколько разогнуты, а скакательные страдают саблистостью и сближенностью.</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Важно также заметить следующее.</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стандарту бедро – умеренно длинное, а голень – длинная.</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Такая формулировка невольно фокусирует внимание на голени, а не на бедре.</w:t>
      </w:r>
    </w:p>
    <w:p w:rsidR="00C115B7"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ошибочно, т.к. прямая селекция по длине голени не ведет к удлинению бедра, а значит, не ведет к правильному углу ТБС и к правильному направлению толчка, адресованному только холке.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Бедро, так же как и плечевая кость, склонно к упорному укорочению, и преодолеть эту тенденцию как проявление природного примитива можно только путем специальной и довольно длительной селекции.</w:t>
      </w:r>
    </w:p>
    <w:p w:rsidR="00411F53" w:rsidRPr="00302063" w:rsidRDefault="00411F53" w:rsidP="00C115B7">
      <w:pPr>
        <w:suppressAutoHyphens/>
        <w:spacing w:after="0" w:line="360" w:lineRule="auto"/>
        <w:ind w:firstLine="709"/>
        <w:jc w:val="center"/>
        <w:rPr>
          <w:rFonts w:ascii="Times New Roman" w:hAnsi="Times New Roman" w:cs="Times New Roman"/>
        </w:rPr>
      </w:pPr>
      <w:r w:rsidRPr="00302063">
        <w:rPr>
          <w:rFonts w:ascii="Times New Roman" w:hAnsi="Times New Roman" w:cs="Times New Roman"/>
        </w:rPr>
        <w:drawing>
          <wp:inline distT="0" distB="0" distL="0" distR="0">
            <wp:extent cx="4286250" cy="1762125"/>
            <wp:effectExtent l="19050" t="0" r="0" b="0"/>
            <wp:docPr id="5" name="Рисунок 5" descr="img13_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13_450"/>
                    <pic:cNvPicPr>
                      <a:picLocks noChangeAspect="1" noChangeArrowheads="1"/>
                    </pic:cNvPicPr>
                  </pic:nvPicPr>
                  <pic:blipFill>
                    <a:blip r:embed="rId18" cstate="print"/>
                    <a:srcRect/>
                    <a:stretch>
                      <a:fillRect/>
                    </a:stretch>
                  </pic:blipFill>
                  <pic:spPr bwMode="auto">
                    <a:xfrm>
                      <a:off x="0" y="0"/>
                      <a:ext cx="4286250" cy="1762125"/>
                    </a:xfrm>
                    <a:prstGeom prst="rect">
                      <a:avLst/>
                    </a:prstGeom>
                    <a:noFill/>
                    <a:ln w="9525">
                      <a:noFill/>
                      <a:miter lim="800000"/>
                      <a:headEnd/>
                      <a:tailEnd/>
                    </a:ln>
                  </pic:spPr>
                </pic:pic>
              </a:graphicData>
            </a:graphic>
          </wp:inline>
        </w:drawing>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Зато, удлиняя бедро, мы еще больше опосредствованно удлиняем голень, т.к. «срабатывает» норма биомеханики: голень – не короче бедра. В результате достигается цель – правильный угол ТБС и правильное направление толчка.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дополнение заметим, что пропорция бедра и голени аналогична пропорции лопатки и плечевой кости.</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Скакательные суставы: С очень хорошо выраженными угла</w:t>
      </w:r>
      <w:r w:rsidR="0064436D">
        <w:rPr>
          <w:rFonts w:ascii="Times New Roman" w:hAnsi="Times New Roman" w:cs="Times New Roman"/>
        </w:rPr>
        <w:t>ми сочленений, крепкие, устойчи</w:t>
      </w:r>
      <w:r w:rsidRPr="00302063">
        <w:rPr>
          <w:rFonts w:ascii="Times New Roman" w:hAnsi="Times New Roman" w:cs="Times New Roman"/>
        </w:rPr>
        <w:t>вые, не направлены ни вовнутрь, ни наружу.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Очень важна ширина скакательных суставов, т.к. это говорит о хорошем развитии пяточной кости, к которой крепится ахиллово сухожилие, важное для полноценного толчка.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Плюсны: Короткие и отвесные.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Плюсны должны быть также массивными, т.к. при отвесном положении вес задней части собаки</w:t>
      </w:r>
      <w:r w:rsidRPr="00302063">
        <w:rPr>
          <w:rFonts w:ascii="Times New Roman" w:hAnsi="Times New Roman" w:cs="Times New Roman"/>
        </w:rPr>
        <w:br/>
        <w:t>приходится на кости, а не на связки и мышцы.</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Задние лапы: Пальцы короткие, сводистые и в комке; когти короткие и чёрные.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ДВИЖЕНИЯ:</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Эластичные, элегантные, ловкие, свободные и размашистые. Передние конечности выбрасывается</w:t>
      </w:r>
      <w:r w:rsidR="0064436D">
        <w:rPr>
          <w:rFonts w:ascii="Times New Roman" w:hAnsi="Times New Roman" w:cs="Times New Roman"/>
        </w:rPr>
        <w:t xml:space="preserve"> </w:t>
      </w:r>
      <w:r w:rsidRPr="00302063">
        <w:rPr>
          <w:rFonts w:ascii="Times New Roman" w:hAnsi="Times New Roman" w:cs="Times New Roman"/>
        </w:rPr>
        <w:t>как можно дальше вперёд, задние конечности совершают продуктивные упругие толчки. Диагональные конечности движутся одновременно.</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Спина, связки и суставы остаются прочными.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Движения шнауцера – неотъемлемая часть его типа, поэтому они особенно важны для окончательной характеристики собаки.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Комментируя связь между глубиной груди шнауцера и спецификой его движений, мы уже анализировали, как образуется его рысь.</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Дополнительно укажем, что связки шнауцера – собаки весьма массивной – должны быть крепкими и эластичными, чтобы придать его движениям легкость и упругость.</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Ценится тот шнауцер, который не только демонстрирует правильный силуэт в стойке, но и чей рисунок практически сохраняется при переходе к движению рысью: шея по-прежнему </w:t>
      </w:r>
      <w:r w:rsidRPr="00302063">
        <w:rPr>
          <w:rFonts w:ascii="Times New Roman" w:hAnsi="Times New Roman" w:cs="Times New Roman"/>
        </w:rPr>
        <w:lastRenderedPageBreak/>
        <w:t>держится уверенно, холка остается высокой, верх – прочным и цельным, в то время как сами движения отличаются энергичностью, слаженностью и удивительным размахом, неожиданным для довольно короткого тела шнауцера.</w:t>
      </w:r>
    </w:p>
    <w:p w:rsidR="00411F53" w:rsidRPr="00302063" w:rsidRDefault="00411F53" w:rsidP="0064436D">
      <w:pPr>
        <w:suppressAutoHyphens/>
        <w:spacing w:after="0" w:line="360" w:lineRule="auto"/>
        <w:ind w:firstLine="709"/>
        <w:jc w:val="center"/>
        <w:rPr>
          <w:rFonts w:ascii="Times New Roman" w:hAnsi="Times New Roman" w:cs="Times New Roman"/>
        </w:rPr>
      </w:pPr>
      <w:r w:rsidRPr="00302063">
        <w:rPr>
          <w:rFonts w:ascii="Times New Roman" w:hAnsi="Times New Roman" w:cs="Times New Roman"/>
        </w:rPr>
        <w:drawing>
          <wp:inline distT="0" distB="0" distL="0" distR="0">
            <wp:extent cx="3810000" cy="2286000"/>
            <wp:effectExtent l="19050" t="0" r="0" b="0"/>
            <wp:docPr id="6" name="Рисунок 6" descr="img14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14_400"/>
                    <pic:cNvPicPr>
                      <a:picLocks noChangeAspect="1" noChangeArrowheads="1"/>
                    </pic:cNvPicPr>
                  </pic:nvPicPr>
                  <pic:blipFill>
                    <a:blip r:embed="rId19" cstate="print"/>
                    <a:srcRect/>
                    <a:stretch>
                      <a:fillRect/>
                    </a:stretch>
                  </pic:blipFill>
                  <pic:spPr bwMode="auto">
                    <a:xfrm>
                      <a:off x="0" y="0"/>
                      <a:ext cx="3810000" cy="2286000"/>
                    </a:xfrm>
                    <a:prstGeom prst="rect">
                      <a:avLst/>
                    </a:prstGeom>
                    <a:noFill/>
                    <a:ln w="9525">
                      <a:noFill/>
                      <a:miter lim="800000"/>
                      <a:headEnd/>
                      <a:tailEnd/>
                    </a:ln>
                  </pic:spPr>
                </pic:pic>
              </a:graphicData>
            </a:graphic>
          </wp:inline>
        </w:drawing>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КОЖА: По всему корпусу плотно прилегает.</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 замечание говорит о том, что шнауцер при всей своей крепости должен быть сухой собакой.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ШЕРСТНЫЙ ПОКРОВ</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ШЕРСТЬ: Должна быть жёсткой, грубой и густой. Она состоит из густого подшёрстка и не слишком короткого покровного волоса, плотно прилегающего к телу. Покровный волос грубый, достаточно длинный, чтобы можно было проверить его структуру, не взъерошенный, не волнистый. Шерсти на конечностях свойственно быть не слишком жёсткой. На лбу и ушах шерсть короткая. Морда украшена не слишком мягкой бородой и усами, кустистые брови слегка затеняют глаза.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Качество шерсти шнауцера, описанное стандартом, ценится очень высоко, оно является природным и может быть выявлено специальной обработкой – триммингом, т.е. выщипыванием, т.к. шерсть шнауцера не линяет.</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Встречается, однако, и шерсть, мягковатая от природы, которая при правильном тримминге, может стать жестче.</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Качество даже первоклассной шерсти будет испорчено, если вместо тримминга произведена стрижка: такая шерсть утончается и теряет жесткость. Ее легко узнать и по окрасу: у «перцового» шнауцера покровный волос теряет зонарность и становится темным, почти черным;</w:t>
      </w:r>
      <w:r w:rsidR="0064436D">
        <w:rPr>
          <w:rFonts w:ascii="Times New Roman" w:hAnsi="Times New Roman" w:cs="Times New Roman"/>
        </w:rPr>
        <w:t xml:space="preserve"> </w:t>
      </w:r>
      <w:r w:rsidRPr="00302063">
        <w:rPr>
          <w:rFonts w:ascii="Times New Roman" w:hAnsi="Times New Roman" w:cs="Times New Roman"/>
        </w:rPr>
        <w:t>у черного шнауцера стриженая шерсть, помимо мягкости, приобретает тускловатый оттенок.</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Качество шерсти может быть оценено только на ощупь.</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Эксперты, не связанные с разведением или содержанием шнауцеров, должны иметь отчетливое представление о свойствах шерсти шнауцера и уметь правильно характеризовать ее.</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 этой целью коснемся отдельных вопросов тримминга шнауцера.</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Обычно шнауцера триммингуют за 2-2,5 м-ца до выставки, чтобы к рингу его шерсть в среднем, имела длину порядка 1,5 –2, 5 см на корпусе. Шерсть на черепе должна быть короче – </w:t>
      </w:r>
      <w:r w:rsidRPr="00302063">
        <w:rPr>
          <w:rFonts w:ascii="Times New Roman" w:hAnsi="Times New Roman" w:cs="Times New Roman"/>
        </w:rPr>
        <w:lastRenderedPageBreak/>
        <w:t>порядка 0,5-1 см, для этого ее триммингуют дважды в течение указанного периода, иначе она перерастает на голове.</w:t>
      </w:r>
    </w:p>
    <w:p w:rsidR="0064436D" w:rsidRDefault="0064436D"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 </w:t>
      </w:r>
      <w:r w:rsidR="00411F53" w:rsidRPr="00302063">
        <w:rPr>
          <w:rFonts w:ascii="Times New Roman" w:hAnsi="Times New Roman" w:cs="Times New Roman"/>
        </w:rPr>
        <w:t>Шерсть, готовая к выставке, как будто панцирем покрывает собаку, хотя, конечно, лежит не так гладко, как у короткошерстных собак.</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Уборный волос, окаймляющий перед и низ груди и украшающий конечности, должен иметь умеренную длину и строгий рисунок, подчеркивающий контуры естественных линий только слегка. Его фактура и цвет должны быть достаточно близки к качеству и окрасу покровной шерсти на корпусе.</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Для этого уборный волос предварительно обрабатывают, удаляя мягкую, пухлявую шерсть, но не выщипывая имеющуюся жесткую шерсть в этой области.</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За излишнюю длину уборного волоса на груди и конечностях, придающую силуэту небрежность или вычурность, шнауцера можно наказывать вплоть до понижения в оценке.</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Правильный силуэт шнауцера, после уточнения его линий косметической стрижкой, должен выглядеть естественно и иметь строгий рисунок, соответствующий спортивному облику этой породы. Переходы от щипаной шерсти к стриженой должны быть незаметными, сглаженными.</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Часто передние конечности шнауцеров не выглядят аккуратными «столбиками» за счет недоработки по шерсти, особенно в области локтей. В этом случае локти как бы вывернуты наружу, к тому же они могут отличаться темным почти не зонарным окрасом и нарушать ровность всего окраса.</w:t>
      </w:r>
    </w:p>
    <w:p w:rsidR="0064436D"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Типична и другая ошибка, когда так называемая «юбка», расположенная на нижней части груди, начинается слишком высоко (выше уровня сосков), а опускается чрезмерно и состоит из непрощипанных волос, которые по окрасу резко отличаются от шерсти на боковой части груди. Такая «юбка» зрительно обедняет глубину собаки, делает ее мелкогрудой, как будто низ груди проходит на уровне верхней границы «юбки».</w:t>
      </w:r>
    </w:p>
    <w:p w:rsidR="00411F53" w:rsidRPr="00302063" w:rsidRDefault="00411F53" w:rsidP="0064436D">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Настолько же неправильно оставлять в избытке шерсть на груди спереди, чтобы усилить ее выпуклость. Имея неестественную форму, эта «добавка» наталкивает на подозрение о природном отсутствии этой выпуклости, как будто она лишь искусственно «настрижена» спереди.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Поэтому всякий раз эксперт должен руками осмотреть строение грудной клетки и на ощупь оценить ее форму, глубину и ширину, а также отдельно – развитость ее передней части. Такой контроль позволяет тщательно оценить стати шнауцера, скрытые под его шерстью.</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Если же грудь у собаки в действительности хорошо выдается вперед, то избыток шерсти на передней части грудины удлиняет формат, а линиям придает небрежность.</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Шнауцер, выставленный в недоросшей шерсти, обеднен в объеме и зрительно проигрывает недостаточной основательностью. Если он к тому же выставлен в подшерстке, то характер его шерсти не может быть определен вовсе, и оценка такой собаки без оценки качества шерсти не должна быть выше «хорошо».</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Переросшая, рыхлая шерсть с тенденцией к лохматости, лишающая силуэт шнауцера строгости, а его окрас – ровности, может быть причиной для наказания такой собаки вплоть до понижения места или даже оценки в зависимости от меры «лохматости» и ухудшения окраса.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Однако и в переросшей шерсти шнауцер может рассчитывать на высшие оценки, если он не утратил качество шерсти и правильный окрас, а избыток шерсти не нарушает его пропорций.</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Шнауцера черного окраса триммингуют аналогично. Обработка его шерсти несколько проще, поскольку проблемы ровности окраса «перца с солью» у него отсутствуют.</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ОКРАС:</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Чисто чёрный с чёрным подшёрстком.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Черный окрас должен быть по-настоящему черным. В щенячьем возрасте этот окрас шерсти может иметь буроватый или сероватый оттенки. Однако после правильного тримминга приходит полноценный черный цвет. Его следует добиваться на конечностях особенно тщательно в связи с настойчивостью грязноватого оттенка, характерной для отдельных линий в породе.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«Перец с солью»</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При культивировании окраса «перец с солью» целью селекции</w:t>
      </w:r>
      <w:r w:rsidR="0064436D">
        <w:rPr>
          <w:rFonts w:ascii="Times New Roman" w:hAnsi="Times New Roman" w:cs="Times New Roman"/>
        </w:rPr>
        <w:t xml:space="preserve"> является средний оттенок с рав</w:t>
      </w:r>
      <w:r w:rsidRPr="00302063">
        <w:rPr>
          <w:rFonts w:ascii="Times New Roman" w:hAnsi="Times New Roman" w:cs="Times New Roman"/>
        </w:rPr>
        <w:t>номерным распределёнием «перца и соли», хорошо пигментированными «перцовинами» и серым</w:t>
      </w:r>
      <w:r w:rsidR="0064436D">
        <w:rPr>
          <w:rFonts w:ascii="Times New Roman" w:hAnsi="Times New Roman" w:cs="Times New Roman"/>
        </w:rPr>
        <w:t xml:space="preserve"> </w:t>
      </w:r>
      <w:r w:rsidRPr="00302063">
        <w:rPr>
          <w:rFonts w:ascii="Times New Roman" w:hAnsi="Times New Roman" w:cs="Times New Roman"/>
        </w:rPr>
        <w:t>подшерстком.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Допустимы цветовые оттенки от тёмно-серо-стального до серебристо-серого.</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Всем вариантам этого окраса свойственна тёмная маска, которая должна гармонично с ними сочетаться, подчеркивая типичное для породы выражение.</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Отчётливые светлые отметины на голове, груди и конечностях нежелательны.</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Этот окрас относится к наиболее проблемным вопросам породы, и идеальный «перец с солью» встречается нечасто.</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Идеальным считается равномерный окрас, с равным распределением «перца» и «соли», его оттенок в целом – средний серый, «перцовины» интенсивно прокрашены, посторонних цветовых примесей нет, конечности «проперцованы», темная маска выражена и подчеркивает типичное выражение шнауцера.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Наиболее характерны следующие особенности вариантов окраса «перец с солью».</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Окрас затемнен, особенно в области верха собаки, вплоть до зачернения. Такой окрас лишен ровности, но все же является зонарным, если каждый покровный волос, взятый у основания из затемненной области, имеет чередование темных и светлых зон.</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Этот вариант окраса расценивается как недостаток.</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Если же покровные волосы утрачивают зонарность и по всей длине окрашены только в один темный цвет хотя бы в небольшой области, то такой окрас не является в чистом виде «перцем с солью». В зависимости от размера этой области зачернения оценка шнауцера может понизиться до «хорошо». Наиболее типичны зачернения области спины, поясницы и крупа, где они могут сливаться в черный ремень, а иногда распространяться и на бока, образуя черный чепрак. Эти варианты окраса порочны.</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Темная маска характерна для окраса «перец с солью», она делает выражение шнауцера благородным, если гармонично сочетается с окрасом.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Приветствуется сочетание темной маски и «проперцованных» конечностей. Однако их проперцованность в норме выражена существенно меньше, чем на корпусе.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Именно это и имеется в виду по поводу нежелательности слишком светлых отметин на конечностях. Отметины на голове и груди перестают быть излишне светлыми, если конечности проперцованы.</w:t>
      </w:r>
      <w:r w:rsidR="0064436D">
        <w:rPr>
          <w:rFonts w:ascii="Times New Roman" w:hAnsi="Times New Roman" w:cs="Times New Roman"/>
        </w:rPr>
        <w:t xml:space="preserve"> </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Гармоничность сочетания темной маски с каждым из окрасов в диапазоне «серебристосерый – темностальной» надо понимать следующим образом.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отношению к каждому отдельно взятому окрасу из указанного диапазона маска должна оставаться темной и, кроме того, подчеркивать типичное выражение шнауцера.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Типичное выражение шнауцера – яркое, далекое как от мрачности, так и от блеклости.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Мрачность выражения возникает при полностью затемненной морде и обширной маске, заходящей на черепную часть.</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Блеклость выражения свойственно собаке с остатками маски в виде узких темных прядей из-под глаз, явно недостаточных для создания контраста между мордой и черепом.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Подшерсток в идеале должен быть серым для создания чистоты окраса в целом. Однако у молодых собак он может быть бежеватым, что с возрастом проходит после очередного тримминга.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Отдельно следует указать на серый окрас, образованный серым покровным волосом, лишенным зон. Этот окрас порочен.</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Изредка встречается другой порочный окрас – чалый, образуемый чередованием светлых и темных волос, каждый из которых лишен зон. С расстояния такая собака выглядит по окрасу вполне типично, но при ближайшем рассмотрении этот окрас оказывается нестандартным.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Оба последних окраса – серый и чалый – дисквалифицируют шнауцера.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РОСТ И ВЕС:</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Высота в холке: Кобели и суки: 45-50 см.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Вес: Кобели и суки: 14-20 кг.</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сегодняшнем варианте стандарта нет ссылки на предпочтительный рост для кобелей на верхней границе, а для сук – на нижней.</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Этот акцент, существовавший в старом стандарте, был важен как указание на выраженность полового диморфизма у шнауцеров, когда на собаку не приходится смотреть дважды, чтобы определить ее пол.</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Выраженность полового диморфизма по-прежнему важна для шнауцера.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этой связи естественно рассматривать в качестве женского образца породы суку на 45-47 см в холке, обладающую полноценной выраженностью типа и отчетливой женственностью. Однако и более крупная сука может быть лидером, если ей присущи те же качества.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Взрослый кобель(старше 2-х лет) на 48-50 см в холке, с ярко выраженными признаками желательного породного типа и сильного пола может быть рассмотрен в качестве естественного мужского образца в породе.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Небольшие отклонения в сторону увеличения или уменьшения роста, т.е. отклонения, не превышающие 1 см как для сук, так и для кобелей, допускаются и не влияют на оценку.</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Однако собак, выходящих за границы допустимых отклонений стандарта, надо относить к издержкам породы: их оценки – не выше «хорошо» при отклонениях от 1-го до 3- х см, а при отклонениях свыше 3-х см они подлежат дисквалификации.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ДЕФЕКТЫ: </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Всякое отклонение от вышеуказанных пунктов должно рассматриваться как недостаток или порок в зависимости от степени выраженности.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частности: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В целом слишком маленькая или слишком короткая голова.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Грубая или округлая черепная часть.</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Морщины на лбу.</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Короткая, острая или узкая морда.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Прямой прикус.</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Сильно развитые щеки или скулы.</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Светлые, слишком крупные или круглые глаза.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Низко посаженные, слишком длинные, асимметрично поставленные уши.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Подвес.</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Подгрудок, слабый загривок.</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Слишком длинная, сутулая или мягкая спина.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Горбатая спина.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Скошенный круп.</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Заячий хвост.</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Длинные лапы.</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Иноходь.</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Слишком короткая, слишком длинная, мягкая, волнистая, лохматая, шелковистая, белая или пятнистая шерсть, либо шерсть с другими цветовыми примесями.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Коричневый подшёрсток.</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У окраса перец с солью: чёрный ремень по спине или чёрный чепрак.</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Отклонения в росте вверх и вниз до 1 см.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ПОРОКИ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Грубое или лёгкое сложение, коротконогость или вздёрнутость на ногах.</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Кобели в сучьем типе, суки в кобелином типе.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Вывернутые локти.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Прямозадость в целом или выпрямленные углы скакательных суставов.</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 Коровина.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Отклонения в росте от 1см до 3см.</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ДИСКВАЛИФИЦИРУЮЩИЕ ПОРОКИ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Трусливость, агрессивность, злобность, чрезмерно подозрительное, нервозное поведение.</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Уродства любого рода.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Недостаточная выраженность породного типа.</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Недокус, перекус, перекос челюсти.</w:t>
      </w:r>
    </w:p>
    <w:p w:rsidR="0064436D"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Пороки сложения, шерсти и окраса.</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Отклонения в росте более 3 см.</w:t>
      </w:r>
    </w:p>
    <w:p w:rsidR="00411F53" w:rsidRPr="00302063" w:rsidRDefault="00411F5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ПРИМЕЧАНИЕ: Кобели должны иметь два явно нормально развитых семенника, которые полностью опущены в мошонку.</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“Ересь ерусалимская”</w:t>
      </w:r>
    </w:p>
    <w:tbl>
      <w:tblPr>
        <w:tblW w:w="5000" w:type="pct"/>
        <w:jc w:val="center"/>
        <w:tblCellSpacing w:w="15" w:type="dxa"/>
        <w:tblCellMar>
          <w:top w:w="15" w:type="dxa"/>
          <w:left w:w="15" w:type="dxa"/>
          <w:bottom w:w="15" w:type="dxa"/>
          <w:right w:w="15" w:type="dxa"/>
        </w:tblCellMar>
        <w:tblLook w:val="04A0"/>
      </w:tblPr>
      <w:tblGrid>
        <w:gridCol w:w="6281"/>
        <w:gridCol w:w="3164"/>
      </w:tblGrid>
      <w:tr w:rsidR="00762CB3" w:rsidRPr="00302063" w:rsidTr="00E62A68">
        <w:trPr>
          <w:tblCellSpacing w:w="15" w:type="dxa"/>
          <w:jc w:val="center"/>
        </w:trPr>
        <w:tc>
          <w:tcPr>
            <w:tcW w:w="3302" w:type="pct"/>
            <w:vAlign w:val="center"/>
            <w:hideMark/>
          </w:tcPr>
          <w:p w:rsidR="00762CB3" w:rsidRPr="00302063" w:rsidRDefault="00762CB3" w:rsidP="00E62A68">
            <w:pPr>
              <w:suppressAutoHyphens/>
              <w:spacing w:after="0" w:line="360" w:lineRule="auto"/>
              <w:jc w:val="center"/>
              <w:rPr>
                <w:rFonts w:ascii="Times New Roman" w:hAnsi="Times New Roman" w:cs="Times New Roman"/>
              </w:rPr>
            </w:pPr>
            <w:r w:rsidRPr="00302063">
              <w:rPr>
                <w:rFonts w:ascii="Times New Roman" w:hAnsi="Times New Roman" w:cs="Times New Roman"/>
              </w:rPr>
              <w:t xml:space="preserve">Часть 1: стр. №1,   </w:t>
            </w:r>
            <w:hyperlink r:id="rId20" w:history="1">
              <w:r w:rsidRPr="00302063">
                <w:rPr>
                  <w:rStyle w:val="a7"/>
                  <w:rFonts w:ascii="Times New Roman" w:hAnsi="Times New Roman" w:cs="Times New Roman"/>
                </w:rPr>
                <w:t>№2</w:t>
              </w:r>
            </w:hyperlink>
            <w:r w:rsidRPr="00302063">
              <w:rPr>
                <w:rFonts w:ascii="Times New Roman" w:hAnsi="Times New Roman" w:cs="Times New Roman"/>
              </w:rPr>
              <w:br/>
            </w:r>
            <w:hyperlink r:id="rId21" w:history="1">
              <w:r w:rsidRPr="00302063">
                <w:rPr>
                  <w:rStyle w:val="a7"/>
                  <w:rFonts w:ascii="Times New Roman" w:hAnsi="Times New Roman" w:cs="Times New Roman"/>
                </w:rPr>
                <w:t>Часть 2.</w:t>
              </w:r>
            </w:hyperlink>
          </w:p>
        </w:tc>
        <w:tc>
          <w:tcPr>
            <w:tcW w:w="1651" w:type="pct"/>
            <w:vAlign w:val="center"/>
            <w:hideMark/>
          </w:tcPr>
          <w:p w:rsidR="00762CB3" w:rsidRPr="00302063" w:rsidRDefault="00762CB3" w:rsidP="00E62A68">
            <w:pPr>
              <w:suppressAutoHyphens/>
              <w:spacing w:after="0" w:line="360" w:lineRule="auto"/>
              <w:jc w:val="center"/>
              <w:rPr>
                <w:rFonts w:ascii="Times New Roman" w:hAnsi="Times New Roman" w:cs="Times New Roman"/>
              </w:rPr>
            </w:pPr>
            <w:r w:rsidRPr="00302063">
              <w:rPr>
                <w:rFonts w:ascii="Times New Roman" w:hAnsi="Times New Roman" w:cs="Times New Roman"/>
              </w:rPr>
              <w:t>Благодарим А. Власенко за предоставленный материал</w:t>
            </w:r>
          </w:p>
        </w:tc>
      </w:tr>
    </w:tbl>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(вариант расширенный и дополненный)</w:t>
      </w:r>
    </w:p>
    <w:p w:rsidR="00762CB3" w:rsidRPr="00302063" w:rsidRDefault="00762CB3" w:rsidP="00302063">
      <w:pPr>
        <w:suppressAutoHyphens/>
        <w:spacing w:after="0" w:line="360" w:lineRule="auto"/>
        <w:ind w:firstLine="709"/>
        <w:jc w:val="both"/>
        <w:rPr>
          <w:rFonts w:ascii="Times New Roman" w:hAnsi="Times New Roman" w:cs="Times New Roman"/>
        </w:rPr>
      </w:pPr>
    </w:p>
    <w:p w:rsidR="00E62A68"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С такой бородой и козла, бывает, за мудреца держат...”</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(М.Успенский “Кого за смертью посылать”)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Предисловие.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Немного удовольствия в том, чтобы снова возвращаться к теме творчества Евгения Львовича Ерусалимского. Уже вряд ли кого из думающих собаководов требуется убеждать, что познания и труды сего господина бесценны, в смысле, что вместе со своими теориями он как кинолог и гроша ломаного не стоит. Ну, убрали Е.Л.Е. из президентов РКФ, так ведь убрали не из-за его кинологического прохиндейства, а просто вследствие нормального передела власти. А им измысленная “биомеханическая модель собаки” все еще жива и все еще туманит мозги множества начинающих собаководов. Известно, конечно, что у лжи короткие ноги, а потому врать успешно и притом постоянно можно лишь в те уши, которые сами хотят слушать вранье. Но жалко людей простодушных и доверчивых (коих у нас хватает) и собак безвинных (а они поголовно такие), просто жалко - и все тут. Потому и приходится повторяться: не верьте, граждане, в ученость г.Ерусалимского по части кинологии, дурит он вас.</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Книга, в которой впервые пресловутую “биомеханическую модель” подвергли более или менее детальной разборке, “Литературно-кинологические безобразия (Ликбез)”, появилась в продаже в начале 1996 года. В ней сие “изобретение воспаленного мозга” оказалось смешенным с дерьмом, казалось бы, достаточно убедительно. Затем журнал “Вестник РКНО” опубликовал статью “Стрельба из лука по маятнику”. Автор ее, авторитетный биолог, специализирующийся на изучении биомеханики и локомоции тетрапод, А.Н.Кузнецов резюмирует: “Обсуждаемая модель начисто оторвана не только от накопленных данных по биомеханике наземного передвижения млекопитающих, но и от какой бы то ни было реальности вообще”. И здесь тоже нет совершенно </w:t>
      </w:r>
      <w:r w:rsidRPr="00302063">
        <w:rPr>
          <w:rFonts w:ascii="Times New Roman" w:hAnsi="Times New Roman" w:cs="Times New Roman"/>
        </w:rPr>
        <w:lastRenderedPageBreak/>
        <w:t xml:space="preserve">никаких сомнений в подлинной ценности данного “продукта жизнедеятельности” г.Ерусалимского. Но критика, как видно, не впечатлила надлежащим образом ни этого господина, ни его лизоблюдов (к сожалению, распроклятая “политическая корректность” не позволяет мне точнее выразиться в отношении этих “-лизов”). “Модель” снова увидела свет почти одновременно в 1997 году в “официальном научном журнале Российской кинологической федерации”, гордо именуемом “Научный сборник РКФ”, и “кинологическом научно-популярном журнале” по фамилии “Доберман” (соревновались, наверное, кто быстрее лизнет). Не знаю, кто что об этих публикациях подумал, но я посчитал таковые бесстыдной наглостью. И для того, чтобы подвигнуть уважаемых читателей на использование опуса г.Ерусалимского по прямому назначению (то есть в целях экономии туалетной бумаги), просто был вынужден поместить посвященный данному творению отрывок из “Ликбеза” в Интернете. С предисловием, небольшим послесловием, некоторыми дополнениями и изменениями текста (приходится менять; не могу же я, например, после всего происшедшего по-прежнему называть г.Ерусалимского “уважаемым автором”).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Публикация “Биомеханической модели” в так называемом, без ложной скромности, “Научном сборнике РКФ” предварена текстом, исполненным строгого пафоса: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связи с многочисленными просьбами, поступившими в редакцию “Научного сборника РКФ”, мы публикуем работу Е.Л.Ерусалимского “Модельный подход к вопросам сложения, движения и разведения собак”, впервые вышедшую в 1985 году в сборнике Днепропетровского областного клуба служебного собаководства. Ранее автором были сделаны по этой теме доклады на семинаре в Днепропетровске и на Всесоюзном кинологическом Совете в Москве.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Работа вызвала активный интерес на Западе и была опубликована во множестве зарубежных изданий в Австрии, Испании, Швейцарии, Словении, Австралии, Америке, Южной Африке и др. Несомненно, самым престижным среди них был официальный журнал FCI (19,20,21 за 1996 год), который получают все страны FCI на 4-х языках. Продолжаются и новые публикации.</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Автору приходилось неоднократно делать доклады по данной теме в России и за рубежом на различных научных конгрессах и семинарах.</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Е.Л.Ерусалимский регулярно читает курс лекций по биомеханике и гармонии собак на кинологическом отделении биологического факультета Одесского Государственного Университета.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Данный курс лекций включен также в программу РКФ для экспертов-кинологов.</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Интерес к работе Е.Л.Ерусалимского вызван новизной подхода, конструктивностью предлагаемого решения, наличием алгоритма, позволяющего проводить последовательную селекцию, и успешным внедрением модельного подхода при разведении ряда пород.</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Немалую роль в наличии этого интереса, конечно, сыграли и те особые успехи, которые сделал автор, используя на практике эту модель при разведении средних шнауцеров и неоднократно достигая высших мировых и международных титулов.</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В настоящее время предложенная автором биомеханическая модель собаки взята на вооружение селекционерами различных пород, ее влияние, в частности, нашло отражение в новом стандарте русского черного терьера.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Убеждены, что публикация первой работы Е.Л.Ерусалимского из серии его исследований по биомеханике и гармонии собак отвечает интересам многих отечественных селекционеров и дает им возможность практически использовать “Постулаты Ерусалимского” в деле совершенствования пород собак”.</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Вот так вот, с чувством законной гордости... Неужели, уважаемые читатели, г.Ерусалимский настолько выше любой критики, что в упор ее не видит, равно как и сотоварищи его? Но реклама-то до чего же хороша, а?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связи с многочисленными просьбами...” От кого же эти просьбы исходили? Напрашивается несколько вариантов: а) от самого г.Ерусалимского; б) от подхалимствующего его окружения; в) от тех, кто никогда не читал сего опуса и пал жертвой пропаганды единственно верного внутри РКФ учения ее бывшего вождя; г) от желающих лишний раз посмеяться над раздутым от самоуважения этим самым вождем; д) от гильдии олигофренов и параноиков. (Хм, а, пожалуй, просьбы и на самом деле могли оказаться многочисленными).</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“Работа вызвала активный интерес на Западе...” и т.д.</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Вообще-то, российским собаководам давно уже не следует обольщать себя надеждами насчет наличия развитых интеллектуальных способностей, а равно чести и совести у предводителей “Конторы по Проведению Международных Выставок” (то бишь ФЦИ). По крайней мере, с той поры, как эти особы сочли г.Ерусалимского вполне достойной кандидатурой для своей компании, весьма сомнительным кажется предположение, что они сами от него по этим параметрам слишком заметно отличаются. Собственно, в российской прессе уже публиковались материалы из “Киношпигеля”, доказательно представлявшие высокопоставленных руководителей ФЦИ в крайне неприглядном виде.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Кроме того, не следует забывать, что кое-чем ФЦИ таки г.Ерусалимскому обязана. Классический вопрос: “За что же, не боясь греха, кукушка хвалит петуха?”.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Да и разве следует ожидать чего-нибудь хорошего или умного от людей, возглавляющих те национальные либо международные кинологические организации, которые подходят к разведению собак так же, как к разведению аквариумных рыбок или гладиолусов? Трех десятков лет им с лихвой хватает на то, чтобы из любой приличной породы получить кучу тупых ублюдков с гипертрофированной до безобразия внешностью и шлейфом сопутствующих наследственно обусловленных заболеваний. Для таких, как они, ерусалимский бред вполне сойдет за кинологию.</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“Е.Л.Ерусалимский регулярно читает курс лекций по биомеханике и гармонии собак на кинологическом отделении биологического факультета Одесского Государственного Университета. Данный курс лекций включен также в программу РКФ для экспертов-кинологов".</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Что до Одесского университета - об этом чуть позже. А вот что касается курсов РКФ для экспертов-кинологов... Если учесть, что г.Ерусалимский был не только президентом РКФ, но </w:t>
      </w:r>
      <w:r w:rsidRPr="00302063">
        <w:rPr>
          <w:rFonts w:ascii="Times New Roman" w:hAnsi="Times New Roman" w:cs="Times New Roman"/>
        </w:rPr>
        <w:lastRenderedPageBreak/>
        <w:t>вдобавок еще председателем Экспертной и Квалификационной ее комиссий... Словом, хозяин - барин, что хочу, то ворочу. Ох, сколько авторитетных судей с большими знаниями и опытом (и, конечно, совсем не разделяющих восторги по поводу творчества Евгения Львовича) были дисквалифицированы, либо не переаттестованы! Но коли уж кому приспичило быть экспертом в РКФ, то куда деваться: лай - не лай, а хвостом виляй.</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 поводу особых успехов автора, которые он получил, “используя на практике данную модель при разведении средних шнауцеров и неоднократно достигая высших мировых и международных титулов”. Успехи, конечно, большие. Но модель тут, кажется, совсем другая, давно известная всем тем, кто занимается выставочным разведением. Нужно использовать только лучших импортированных и зарубежных производителей (что кобелей, что сук), в крайнем случае - их лучших же потомков первой генерации. Всех своих титулованных шнауцеров г.Ерусалимский получил именно по такой простой схеме. А сейчас этому методу уже многие научились. Только вот вопрос сам собою возникает: неужели иностранные заводчики, чьего производства собак использовал г.Ерусалимский, в своем разведении ориентировались его “моделью” последовательной многоступенчатой селекции “по пяти перечисленным инвариантам”? Ой, не верится что-то.</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настоящее время предложенная автором биомеханическая модель собаки взята на вооружение селекционерами различных пород...”</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Ага, освоила корова ременный кнут. Что ж им, бедолагам, остается делать? Как это у современного классика: “В своей краткой, но содержательной речи Кузьма Никитич велел всем к завтрему овладеть суммой знаний, выработанных человечеством” ¹. И попробуй возразить: слово, как известно, не воробей - вмиг вылетишь.</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В общем, хвалила, прилежно хвалила г.Ерусалимского его свита, старательно делала из своего президента короля. ² Но все же у наших, у россиян, в этом деле школа хотя и чувствуется, а вот искренней восторженности как-то недостает. То ли дело иностранец Э.Г.Гурман, профессор, доктор биологических наук, главный редактор украинского журнала “О собаках”, специалист по пищеварению, имеющий какое-то отношение к кинологическому отделению биофака Одесского университета. Его статья “Университетские встречи с маэстро” ³ переполнена такой страстной поэзией, такими дифирамбами - дух захватывает. “Маэстро”, “Мастер кинологии”, “артистизм натуры”, “рафинированный эстет-математик”! Правда, порою месье Гурман палку явно перегибает. Вот уж чего бы не следовало писать о г.Ерусалимском - это того, что у него “восторг перед гармонией слит с преклонением перед строгостью доказательств”. Не страдает этим Е.Л.Е., нет у него такой слабости. Но при всей своей экзальтированности месье Гурман все-таки биолог, и биолог этот, даже вопреки охватившим его нежным чувствам по отношению к г.Ерусалимскому, вдруг совершенно неожиданно выдает чеканную формулировку: “При яркой образности мышления в его мозгу доминируют абстрактные концептуальные построения”. Хотел, наверное, похвалить, но не смог превозмочь в себе ученого. В результате получилось что-то очень похожее на диагноз.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 xml:space="preserve">И прочитав это, о многом подумал я. Заглянул в учебник психиатрии и нашел: “Ошибки в суждениях, умозаключениях бывают у каждого человека. Однако у здоровых логические ошибки могут быть исправлены дополнительными доводами или фактами, т.е. они корригируемы. При бреде больной не только сам не в состоянии изменить сложившегося у него неправильного мнения, пересмотреть свои взгляды на то или иное явление, но и не принимает критики со стороны”. ¹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И захотелось мне на всякий случай извиниться перед Евгением Львовичем. Вдруг я понапрасну его обижаю? А он и вовсе не виноват в том, что не реагирует на критику?</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Но увы и ах, гг.читатели. Немного времени прошло, и свет Божий осквернило новое издание “биомеханических” заморочек означенного теоретика. На сей раз под названием “Экстерьер собаки и его оценка” (М.; Издатцентр, 2002). Нельзя сказать, будто абсолютно ничего в новой редакции “модели” не изменилось. По-видимому, к этому времени (ох долгонько доходит!) кое-что из критики все же возымело действие. Потому некоторые мелочи г.Ерусалимский подчистил. Но прежняя суть осталась: от нее-то никуда не денешься, коли давно растрезвонена на весь мир. Ну и, разумеется, без новых перлов не обошлось, да еще каких смачных! А вдобавок ко всему и плагиат обнаружился. Именно вследствие его обнаружения решено было возобновить экзекуцию г. Ерусалимского в “Ликбезе”. Ибо по русским традициям с жалостью относятся к юродивым, но воров бьют и плакать не дают.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этот раз “Ликбез” пришлось разорвать на две части, чтобы, так сказать, охватить “модель” в ее развитии. Новой редакции, понятно, посвящена часть вторая. В первой же сохранено все актуальное из старого “Ликбеза”, но отдельные комментарии сделаны подробнее.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Об остальном - в послесловии. Итак,</w:t>
      </w:r>
    </w:p>
    <w:p w:rsidR="00762CB3" w:rsidRPr="00302063" w:rsidRDefault="00762CB3" w:rsidP="00302063">
      <w:pPr>
        <w:suppressAutoHyphens/>
        <w:spacing w:after="0" w:line="360" w:lineRule="auto"/>
        <w:ind w:firstLine="709"/>
        <w:jc w:val="both"/>
        <w:rPr>
          <w:rFonts w:ascii="Times New Roman" w:hAnsi="Times New Roman" w:cs="Times New Roman"/>
        </w:rPr>
      </w:pPr>
    </w:p>
    <w:p w:rsidR="00E62A68"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Литературно-кинологические безобразия</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(Ликбез)</w:t>
      </w:r>
    </w:p>
    <w:p w:rsidR="00E62A68"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кладках лягушачьей икры, например, обнаружили</w:t>
      </w:r>
    </w:p>
    <w:p w:rsidR="00E62A68"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все восемь признаков стахановского движения”.</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(М.Успенский “Чугунный всадник”)</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Часть 1</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Ну-с, гг.читатели, для повторного рассмотрения дела о биомеханической крамоле приглашается бывший президент Российской кинологической федерации, эксперт FCI-РКФ по всем породам собак и прочая, и прочая, Евгений Львович Ерусалимский с его непотопляемым, как и сам он вплоть до последнего времени, трудом “Модельный подход к вопросам сложения, движения и разведения собак (Биомеханические постулаты. Селекционные инварианты)”, опубликованном первоначально в сборнике информационных материалов “Результаты XXV Днепропетровской межобластной выставки “Днепр-85”, затем в книге “Средний шнауцер” (Москва, 1989) и, наконец, в “Научном сборнике РКФ”.</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t>Чтобы не отсылать уважаемых гг.читателей к отысканию рассматриваемого “труда”, процитируем основные его положения.</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В самом общем конструктивном смысле модель собаки представляет собой комплекс двух сопряженных механизмов: лука и маятника... При этом в качестве лука рассматривается система - позвоночный свод (от холки до корня хвоста) как тетива и древко - грудная кость - с дополнительным сопряжением посредством первых девяти пар ребер.</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Маятник образует система верхних звеньев грудных и тазовых конечностей - лопатки и кости таза; ось маятника находится в точке пересечения двух прямых, одна из которых проходит по гребню лопатки, другая - через тазобедренный сустав и подвздошный бугор.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Строение лука и маятника независимо от породы собаки обладает рядом фиксированных особенностей.</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 о с т у л а т № 1. Позвоночный свод собаки грудным, поясничным и крестцовым отделами делится в постоянном отношении, равном соответственно 2:1:1. Иными словами, граница спины и поясницы представляет собой середину свода, а поясница и круп по длине между собой равны.</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 о с т у л а т № 2. Угол между прямыми 1 и 2 равен 90 градусам. Вертикаль, опущенная из вершины прямого угла, проходит через центр тяжести.</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 о с т у л а т № 3. Плече-лопаточное сочленение и тазобедренный сустав лежат на одном уровне. Локтевой сустав и коленный также лежат на одном уровне. (Принцип двух горизонталей).</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 о с т у л а т № 4. Формат собаки определяется поворотом прямого угла между прямыми 1 и 2 около оси маятника, так что более наклонное положение тазовых костей определяет удлинение формата, а менее наклонное - укорочение формата".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Ай, придется вспомнить любимого героя российских читателей - булгаковского Воланда. “Вы, профессор, воля ваша, что-то нескладное придумали! Оно, может, и умно, но больно непонятно. Над вами потешаться будут”. Что ж, потешимся и мы.</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Приступим к рассмотрению “модели” вообще и постулатов в частности.</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самом общем конструктивном смысле” названия лука и тетивы выбраны не вполне корректно. Как в принципе работает такой “лук”? Изгибается его “древко”, т.е. грудная кость? Что же делает позвоночник? Почему “тетива” продолжается лишь до корня хвоста, почему кости таза (определенно присутствующие в конструкции опорно-двигательного аппарата) в нее не включены? Впрочем, все это семечки рядом с тем, что включено в постулаты и их “анализы”.</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Позвоночный свод измеряется г.Ерусалимским от начала холки до корня хвоста. Беру на себя смелость утверждать, что выбор этих точек отсчета ничем не оправдан. Во-первых, посадка хвоста зависит от длины крестца, которая слабо коррелирует с длиной крупа (независимо от наклона тазовых костей), который в свою очередь участвует в формировании движения, хочется или нет того автору с его чересчур раскованным воображением. Во-вторых, видимая граница между шеей и холкой собаки приходится над верхней оконечностью лопатки (см. Рашель Пейдж Эллиот “Движение собак” в третьем томе “Библиотеки Всесоюзного пудель-клуба”), т.е. </w:t>
      </w:r>
      <w:r w:rsidRPr="00302063">
        <w:rPr>
          <w:rFonts w:ascii="Times New Roman" w:hAnsi="Times New Roman" w:cs="Times New Roman"/>
        </w:rPr>
        <w:lastRenderedPageBreak/>
        <w:t>смещается в зависимости от длины и наклона лопатки. И не мудрено, поскольку верхняя линия шеи образуется за счет сильно развитых мышц и не совпадает с линией шейного отдела позвоночника. Раз точки отсчета выбраны неверно, то, разумеется, соотношение 2:1:1 является надуманным. Кстати, при экспертизе собак большинства пород длина поясницы сопоставляется не с длиной крестца, а с длиной крупа (от маклоков до седалищных бугров), о чем нашему самонадеянному теоретику следовало бы таки знать, ведь он считает себя экспертом черт-те какой и раскакой категории!</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Стало быть, постулат №1 ложен, по крайней мере, как выражается г.Ерусалимский, “с точки зрения здравого смысла”.</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Хотя, исходя из этого, “анализ постулата №1”, приведенный г.Ерусалимским в качестве доказательства, затрагивать бы и не следовало, все же обращу внимание гг.читателей на некоторые неверные посылки, в нем содержащиеся. Так, при длинной груди спина вовсе не обязана также быть длинной: именно из-за упомянутых особенностей формирования у собак шеи и холки, при длинной груди спина может быть и короткой. (Посему зря, г.Ерусалимский, Вы катите бочку на русских кинологов, которые-де при переводе стандартов перепутали длину линии верха с длиной спины. Не умничайте, умнее Вас не так уж трудно быть.) Поясница опять же не обязана быть короткой. Ее длина - породный функциональный признак, и далеко не всегда ее короткость желательна, поскольку на быстрых аллюрах (на карьере особенно) поясница вместе с крупом участвует в удлинении посыльного рычага. Далее, вопреки утверждению г.Ерусалимского, спина вовсе не “опирается ребрами на грудную кость”, но, как известно из школьного учебника биологии, именно позвоночник является несущим элементом конструкции скелета, а грудь как бы подвешена на нем. Даже бегло ознакомившись с анатомией животных, нетрудно понять, что относительная жесткость и малоподвижность спинного отдела позвоночника достигается не за счет грудной клетки, а за счет большей длины верхних остистых отростков грудных позвонков (сравнительно с поясничными) и, соответственно, развития связок между ними. Но, видать, наш герой не сумел и этого из школьного курса понять.</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В “анализе” постулата №1 г.Ерусалимский также пишет: “как будет указано дальше, культивирование длинной груди предопределяет ее глубину”. Не указывать надо, а доказывать, г.Ерусалимский. А предъявлять директивы живой природе - это как-то слишком уж по-мичурински. Нехорошо-с.</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И не верьте, уважаемые читатели, измышлениям г.Ерусалимского насчет испытаний и специальных исследований его биомеханической абракадабры. Никаких статистических данных по породам (названия которых он, опять же, всегда забывает упомянуть) не было, и быть не могло. Уже потому, что внешние формы весьма приблизительно соотносятся со внутренним строением тела (а г.Ерусалимский базирует свою экстерьерную “модель” на соотношении длин грудного, поясничного и крестцового отдела позвоночника, достаточно точно замерить которые без вскрытия тела представляется делом чрезвычайно затруднительным). А даже десятилетиями отработанная методика промеров отдельных статей экстерьера дает не вполне стабильные </w:t>
      </w:r>
      <w:r w:rsidRPr="00302063">
        <w:rPr>
          <w:rFonts w:ascii="Times New Roman" w:hAnsi="Times New Roman" w:cs="Times New Roman"/>
        </w:rPr>
        <w:lastRenderedPageBreak/>
        <w:t>результаты. Экспертам, более или менее плотно занимавшимся биометрией, это хорошо известно. Так что, даже при всем желании, изыскание пропорции 2:1:1 на живых собаках может дать только и исключительно туфтовый результат. Да и как, хотя бы смеха ради, это дело проверить?</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Помимо того, у г.Ерусалимского явные нелады с формальной логикой. Он пишет: ”Укорочение груди при контроле за форматом повлекло за собой удлинение поясницы, что немедленно “разнесло” в пространстве перед собаки (т.е. грудную клетку с плечевым поясом) и ее зад (т.е. круп). Тем самым оказался нарушенным в самом общем смысле принцип компактности как максимально близкого сосредоточения масс”. Уж пардоньте, но если контроль формата блюдется, то принцип компактности в этом “самом общем смысле” нарушен быть ну никак не может! Частные-то центры тяжести “переда” и “зада” своего положения относительно друг друга не изменили. Коли автор не может обойтись без похожей на научную терминологии, то ему бы следовало самому отличать принцип как таковой от кинологического представления о компактности телосложения.</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И с анатомией собаки г.Ерусалимский если и знаком, то уж очень отдаленно. Я не сразу понял, почему он считает, что верх у собаки начинает проседать на границе поясницы и спины. Слабое-то место спины, как известно, - это область диафрагмального позвонка, 11-го по счету в грудном отделе, состоящем, как известно, из 13 позвонков. А понял, когда увидел иллюстрацию к “модели” в журнале “Доберман”. Там диафрагмальный позвонок помещен - да-да, гг.читатели, вы правильно догадались - в начало поясницы!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Ну и, наконец, о совете практикам-селекционерам “во-первых, обратить внимание на достижение условия “спина равна половине свода” даже в ущерб пропорциям поясницы и крупа, и только во-вторых “налаживать” пропорцию поясничного и крестцового отделов”. Интересно, г.Ерусалимский отличает длину крупа от длины крестца? Если подразумевается действительно пренебрежение длиной крупа, то - ах! Уж практикам-то разведения хорошо известно, что “удлинить” круп куда как труднее, чем спину. Длина последней варьирует гораздо заметнее и “отвечает” на отбор быстрее.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Нет-нет, г.Ерусалимский, ваша пропорция 2:1:1 никак не может быть “кинометрическим признаком”, т.е. по ней никак нельзя вести селекцию!</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Постулат №2 также неверен. Допустим, что при той же высоте в крестце и том же наклоне таза у собаки удлинились (или укоротились) задние ноги (и, разумеется, изменились углы сочленений). Соответственно, задний отдел собаки стал весить больше (либо меньше), что теоретически вполне допустимо. Но вертикаль, оказывается, будет проходить все через ту же точку, хотя центр тяжести, понятно, должен находиться уже в другом месте. Отсюда констатируем, что в постулат №2 заложена очевидная глупость.</w:t>
      </w:r>
    </w:p>
    <w:tbl>
      <w:tblPr>
        <w:tblpPr w:leftFromText="45" w:rightFromText="45" w:vertAnchor="text"/>
        <w:tblW w:w="4050" w:type="dxa"/>
        <w:tblCellSpacing w:w="15" w:type="dxa"/>
        <w:tblInd w:w="720" w:type="dxa"/>
        <w:tblCellMar>
          <w:top w:w="15" w:type="dxa"/>
          <w:left w:w="15" w:type="dxa"/>
          <w:bottom w:w="15" w:type="dxa"/>
          <w:right w:w="15" w:type="dxa"/>
        </w:tblCellMar>
        <w:tblLook w:val="04A0"/>
      </w:tblPr>
      <w:tblGrid>
        <w:gridCol w:w="4050"/>
      </w:tblGrid>
      <w:tr w:rsidR="00762CB3" w:rsidRPr="00302063" w:rsidTr="00762CB3">
        <w:trPr>
          <w:tblCellSpacing w:w="15" w:type="dxa"/>
        </w:trPr>
        <w:tc>
          <w:tcPr>
            <w:tcW w:w="0" w:type="auto"/>
            <w:vAlign w:val="center"/>
            <w:hideMark/>
          </w:tcPr>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lastRenderedPageBreak/>
              <w:drawing>
                <wp:inline distT="0" distB="0" distL="0" distR="0">
                  <wp:extent cx="2381250" cy="2419350"/>
                  <wp:effectExtent l="19050" t="0" r="0" b="0"/>
                  <wp:docPr id="17" name="Рисунок 1" descr="увеличить">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величить">
                            <a:hlinkClick r:id="rId22" tgtFrame="&quot;_blank&quot;"/>
                          </pic:cNvPr>
                          <pic:cNvPicPr>
                            <a:picLocks noChangeAspect="1" noChangeArrowheads="1"/>
                          </pic:cNvPicPr>
                        </pic:nvPicPr>
                        <pic:blipFill>
                          <a:blip r:embed="rId23" cstate="print"/>
                          <a:srcRect/>
                          <a:stretch>
                            <a:fillRect/>
                          </a:stretch>
                        </pic:blipFill>
                        <pic:spPr bwMode="auto">
                          <a:xfrm>
                            <a:off x="0" y="0"/>
                            <a:ext cx="2381250" cy="2419350"/>
                          </a:xfrm>
                          <a:prstGeom prst="rect">
                            <a:avLst/>
                          </a:prstGeom>
                          <a:noFill/>
                          <a:ln w="9525">
                            <a:noFill/>
                            <a:miter lim="800000"/>
                            <a:headEnd/>
                            <a:tailEnd/>
                          </a:ln>
                        </pic:spPr>
                      </pic:pic>
                    </a:graphicData>
                  </a:graphic>
                </wp:inline>
              </w:drawing>
            </w:r>
          </w:p>
        </w:tc>
      </w:tr>
    </w:tbl>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Перейдем к его “анализу”, в котором нас ожидает блестящий пример околонаучной казуистики. Разумеется, согласно законам механики, система сил должна сходиться на центре тяжести собаки. Да, там она и сходится. Но г.Ерусалимский лихо перемещает точку схождения вверх по вертикали, туда, где, по его представлениям, пересекаются прямые 1 и 2. Может, такое было бы допустимо в случае, если направление посыла задних конечностей и направление отталкивания передних совпадали бы с этими линиями. Но это не так. Для того конечность многосуставна, чтобы посыл мог быть направлен вперед, почти вдоль позвоночника - к центру тяжести. Отталкивание же передними (тоже многосуставными) конечностями имеет целью приподнять центр тяжести под действие посыла, и оно выполняется не ранее момента проноса локтевого сустава над опирающейся лапой, т.е. вектор отталкивания направлен вверх, либо вперед-вверх (вдоль наклоненного предплечья), а не назад-вверх, как то выходит у малопочтенного изобретателя. Во исполнение его теории требуются собаки с односуставными конечностями и абсолютно жестким верхом.</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Господин Ерусалимский, Вашей “биомеханической модели” соответствует не собака, а раскачиваемая табуретка с расшатанными ножками. Поэтому и сей “кинометрический признак”, по которому, конечно, никакой селекции вести нельзя, засуньте поглубже... Именно туда, откуда Вы, собственно, его извлекли! И больше никому о нем не говорите.</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Принцип “двух горизонталей”, заложенный в постулат №3, непонятен прежде всего самому его автору. Потому он не приводит никаких доказательств в оправдание этой выдумке (правда, в последних изданиях вносит предположения - как всегда неверные, зато в утвердительной форме), но ссылается на статистику, которая, как известно, все стерпит. Что ж, попробуем разобраться без его помощи.</w:t>
      </w:r>
    </w:p>
    <w:tbl>
      <w:tblPr>
        <w:tblpPr w:leftFromText="45" w:rightFromText="45" w:vertAnchor="text" w:tblpXSpec="right" w:tblpYSpec="center"/>
        <w:tblW w:w="4200" w:type="dxa"/>
        <w:tblCellSpacing w:w="15" w:type="dxa"/>
        <w:tblInd w:w="720" w:type="dxa"/>
        <w:tblCellMar>
          <w:top w:w="15" w:type="dxa"/>
          <w:left w:w="15" w:type="dxa"/>
          <w:bottom w:w="15" w:type="dxa"/>
          <w:right w:w="15" w:type="dxa"/>
        </w:tblCellMar>
        <w:tblLook w:val="04A0"/>
      </w:tblPr>
      <w:tblGrid>
        <w:gridCol w:w="4230"/>
      </w:tblGrid>
      <w:tr w:rsidR="00762CB3" w:rsidRPr="00302063" w:rsidTr="00762CB3">
        <w:trPr>
          <w:tblCellSpacing w:w="15" w:type="dxa"/>
        </w:trPr>
        <w:tc>
          <w:tcPr>
            <w:tcW w:w="0" w:type="auto"/>
            <w:vAlign w:val="center"/>
            <w:hideMark/>
          </w:tcPr>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drawing>
                <wp:inline distT="0" distB="0" distL="0" distR="0">
                  <wp:extent cx="2609850" cy="1905000"/>
                  <wp:effectExtent l="19050" t="0" r="0" b="0"/>
                  <wp:docPr id="16" name="Рисунок 2" descr="увеличить">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увеличить">
                            <a:hlinkClick r:id="rId24" tgtFrame="&quot;_blank&quot;"/>
                          </pic:cNvPr>
                          <pic:cNvPicPr>
                            <a:picLocks noChangeAspect="1" noChangeArrowheads="1"/>
                          </pic:cNvPicPr>
                        </pic:nvPicPr>
                        <pic:blipFill>
                          <a:blip r:embed="rId25" cstate="print"/>
                          <a:srcRect/>
                          <a:stretch>
                            <a:fillRect/>
                          </a:stretch>
                        </pic:blipFill>
                        <pic:spPr bwMode="auto">
                          <a:xfrm>
                            <a:off x="0" y="0"/>
                            <a:ext cx="2609850" cy="1905000"/>
                          </a:xfrm>
                          <a:prstGeom prst="rect">
                            <a:avLst/>
                          </a:prstGeom>
                          <a:noFill/>
                          <a:ln w="9525">
                            <a:noFill/>
                            <a:miter lim="800000"/>
                            <a:headEnd/>
                            <a:tailEnd/>
                          </a:ln>
                        </pic:spPr>
                      </pic:pic>
                    </a:graphicData>
                  </a:graphic>
                </wp:inline>
              </w:drawing>
            </w:r>
          </w:p>
        </w:tc>
      </w:tr>
    </w:tbl>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  Итак, в основе постулата лежит принцип равенства проекций плечевой и бедренной костей на вертикаль в каком-то определенном случае. В каком - г.Ерусалимский толком не знает. Поэтому в одном случае (в иллюстрациях, помещенных в “днепровском” сборнике, в журналах “Доберман” и “Научный сборник РКФ”) плечевая кость проецируется на бедренную при оттянутой постановке задней конечности, а в другом (в книге “Средний шнауцер”) - при подставленной постановке. Поскольку на рисунках обозначена величина тазобедренного угла 90 </w:t>
      </w:r>
      <w:r w:rsidRPr="00302063">
        <w:rPr>
          <w:rFonts w:ascii="Times New Roman" w:hAnsi="Times New Roman" w:cs="Times New Roman"/>
        </w:rPr>
        <w:lastRenderedPageBreak/>
        <w:t>градусов, то, о великий вождь и учитель российских и зарубежных кинологов, запомните: у здоровой собаки тазобедренный угол максимально приближается к прямому в момент, когда задняя лапа находится под тазобедренным суставом. Если автор имеет в виду вариант, когда плечевая кость располагается под сорока пятью градусами к горизонтали, а бедренная - под прямым углом к плоскости таза (а только так, в лучшем случае, можно понять постулат №3), то мы имеем... разные системы отсчета, прежде всего! “От забора и до обеда”. Поскольку наклон тазовых костей может быть различным, то, выходит, соотношение длин бедра и плеча здесь вообще ни при чем. Равно как ни при чем соотношения общей длины передних и задних конечностей, длин отдельных их сегментов и величин остальных углов сочленений.</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Тут же мы встречаем несколько неверных посылок, к сожалению, общих для современной кинологии. Например, “тазобедренный сустав при разгибании задней конечности поднимается примерно на столько же, на сколько опускается коленный сустав”. Это пишется о передвижении на шаге и рыси. Здесь скажу коротко: на рыси колено опускается в данном случае только у собак с аномальными формами строения задних конечностей.</w:t>
      </w:r>
    </w:p>
    <w:p w:rsidR="00762CB3" w:rsidRPr="00302063" w:rsidRDefault="00762CB3" w:rsidP="00302063">
      <w:pPr>
        <w:suppressAutoHyphens/>
        <w:spacing w:after="0" w:line="360" w:lineRule="auto"/>
        <w:ind w:firstLine="709"/>
        <w:jc w:val="both"/>
        <w:rPr>
          <w:rFonts w:ascii="Times New Roman" w:hAnsi="Times New Roman" w:cs="Times New Roman"/>
        </w:rPr>
      </w:pP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Часть 1: стр. №1,   </w:t>
      </w:r>
      <w:hyperlink r:id="rId26" w:history="1">
        <w:r w:rsidRPr="00302063">
          <w:rPr>
            <w:rStyle w:val="a7"/>
            <w:rFonts w:ascii="Times New Roman" w:hAnsi="Times New Roman" w:cs="Times New Roman"/>
          </w:rPr>
          <w:t>№2</w:t>
        </w:r>
      </w:hyperlink>
      <w:r w:rsidR="00E62A68">
        <w:rPr>
          <w:rFonts w:ascii="Times New Roman" w:hAnsi="Times New Roman" w:cs="Times New Roman"/>
        </w:rPr>
        <w:t xml:space="preserve"> </w:t>
      </w:r>
      <w:hyperlink r:id="rId27" w:history="1">
        <w:r w:rsidRPr="00302063">
          <w:rPr>
            <w:rStyle w:val="a7"/>
            <w:rFonts w:ascii="Times New Roman" w:hAnsi="Times New Roman" w:cs="Times New Roman"/>
          </w:rPr>
          <w:t>Часть 2.</w:t>
        </w:r>
      </w:hyperlink>
    </w:p>
    <w:p w:rsidR="00762CB3" w:rsidRPr="00302063" w:rsidRDefault="00762CB3" w:rsidP="00302063">
      <w:pPr>
        <w:suppressAutoHyphens/>
        <w:spacing w:after="0" w:line="360" w:lineRule="auto"/>
        <w:ind w:firstLine="709"/>
        <w:jc w:val="both"/>
        <w:rPr>
          <w:rFonts w:ascii="Times New Roman" w:hAnsi="Times New Roman" w:cs="Times New Roman"/>
        </w:rPr>
      </w:pP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1.М.Успенский “Чугунный всадник”.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2.“Наипервейшая обязанность придворного состоит в каждодневном упражнении спинного хребта, дабы последний приобрел необходимую гибкость, без чего придворный не может достойным образом выразить свою преданность и свое благоговение. Спинной хребет придворного должен обладать способностью изгибаться, а также извиваться во всех направлениях, в отличие от окостеневшего хребта какого-нибудь простолюдина, который даже и поклониться как следует не умеет”. Л.Соловьев “Повесть о Ходже Насреддине”.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 xml:space="preserve">3.Журнал “О собаках” № 1,2 - 1996. </w:t>
      </w:r>
    </w:p>
    <w:p w:rsidR="00762CB3" w:rsidRPr="00302063" w:rsidRDefault="00762CB3" w:rsidP="00302063">
      <w:pPr>
        <w:suppressAutoHyphens/>
        <w:spacing w:after="0" w:line="360" w:lineRule="auto"/>
        <w:ind w:firstLine="709"/>
        <w:jc w:val="both"/>
        <w:rPr>
          <w:rFonts w:ascii="Times New Roman" w:hAnsi="Times New Roman" w:cs="Times New Roman"/>
        </w:rPr>
      </w:pPr>
      <w:r w:rsidRPr="00302063">
        <w:rPr>
          <w:rFonts w:ascii="Times New Roman" w:hAnsi="Times New Roman" w:cs="Times New Roman"/>
        </w:rPr>
        <w:t>4.Н.М. Жарикова, Л.Г. Урсова, Д.Ф. Хритинин “Психиатрия” М.; Медицина, 1989.</w:t>
      </w:r>
    </w:p>
    <w:p w:rsidR="00BA0CF3" w:rsidRPr="00302063" w:rsidRDefault="00BA0CF3" w:rsidP="00302063">
      <w:pPr>
        <w:suppressAutoHyphens/>
        <w:spacing w:after="0" w:line="360" w:lineRule="auto"/>
        <w:ind w:firstLine="709"/>
        <w:jc w:val="both"/>
        <w:rPr>
          <w:rFonts w:ascii="Times New Roman" w:hAnsi="Times New Roman" w:cs="Times New Roman"/>
        </w:rPr>
      </w:pPr>
    </w:p>
    <w:sectPr w:rsidR="00BA0CF3" w:rsidRPr="00302063" w:rsidSect="009F55D3">
      <w:headerReference w:type="default" r:id="rId28"/>
      <w:footerReference w:type="default" r:id="rI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0C2" w:rsidRDefault="007D50C2" w:rsidP="004C350E">
      <w:pPr>
        <w:spacing w:after="0" w:line="240" w:lineRule="auto"/>
      </w:pPr>
      <w:r>
        <w:separator/>
      </w:r>
    </w:p>
  </w:endnote>
  <w:endnote w:type="continuationSeparator" w:id="0">
    <w:p w:rsidR="007D50C2" w:rsidRDefault="007D50C2" w:rsidP="004C35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27580"/>
      <w:docPartObj>
        <w:docPartGallery w:val="Page Numbers (Bottom of Page)"/>
        <w:docPartUnique/>
      </w:docPartObj>
    </w:sdtPr>
    <w:sdtContent>
      <w:p w:rsidR="004C350E" w:rsidRDefault="004C350E">
        <w:pPr>
          <w:pStyle w:val="aa"/>
          <w:jc w:val="right"/>
        </w:pPr>
        <w:fldSimple w:instr=" PAGE   \* MERGEFORMAT ">
          <w:r>
            <w:rPr>
              <w:noProof/>
            </w:rPr>
            <w:t>1</w:t>
          </w:r>
        </w:fldSimple>
      </w:p>
    </w:sdtContent>
  </w:sdt>
  <w:p w:rsidR="004C350E" w:rsidRDefault="004C350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0C2" w:rsidRDefault="007D50C2" w:rsidP="004C350E">
      <w:pPr>
        <w:spacing w:after="0" w:line="240" w:lineRule="auto"/>
      </w:pPr>
      <w:r>
        <w:separator/>
      </w:r>
    </w:p>
  </w:footnote>
  <w:footnote w:type="continuationSeparator" w:id="0">
    <w:p w:rsidR="007D50C2" w:rsidRDefault="007D50C2" w:rsidP="004C35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50E" w:rsidRPr="004C350E" w:rsidRDefault="004C350E" w:rsidP="004C350E">
    <w:pPr>
      <w:pStyle w:val="a8"/>
      <w:jc w:val="right"/>
      <w:rPr>
        <w:rFonts w:ascii="Times New Roman" w:hAnsi="Times New Roman" w:cs="Times New Roman"/>
        <w:sz w:val="28"/>
        <w:szCs w:val="28"/>
      </w:rPr>
    </w:pPr>
    <w:hyperlink r:id="rId1" w:history="1">
      <w:r w:rsidRPr="004C350E">
        <w:rPr>
          <w:rStyle w:val="a7"/>
          <w:rFonts w:ascii="Times New Roman" w:hAnsi="Times New Roman" w:cs="Times New Roman"/>
          <w:sz w:val="28"/>
          <w:szCs w:val="28"/>
        </w:rPr>
        <w:t>http://bullt.ucoz.ru/</w:t>
      </w:r>
    </w:hyperlink>
    <w:r w:rsidRPr="004C350E">
      <w:rPr>
        <w:rFonts w:ascii="Times New Roman" w:hAnsi="Times New Roman" w:cs="Times New Roman"/>
        <w:sz w:val="28"/>
        <w:szCs w:val="28"/>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411F53"/>
    <w:rsid w:val="00302063"/>
    <w:rsid w:val="003E07AE"/>
    <w:rsid w:val="00411F53"/>
    <w:rsid w:val="004C350E"/>
    <w:rsid w:val="0057543C"/>
    <w:rsid w:val="0064436D"/>
    <w:rsid w:val="00762CB3"/>
    <w:rsid w:val="007D50C2"/>
    <w:rsid w:val="009D26C1"/>
    <w:rsid w:val="009F55D3"/>
    <w:rsid w:val="00BA0CF3"/>
    <w:rsid w:val="00C115B7"/>
    <w:rsid w:val="00C139D2"/>
    <w:rsid w:val="00E62A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5D3"/>
  </w:style>
  <w:style w:type="paragraph" w:styleId="2">
    <w:name w:val="heading 2"/>
    <w:basedOn w:val="a"/>
    <w:link w:val="20"/>
    <w:uiPriority w:val="9"/>
    <w:qFormat/>
    <w:rsid w:val="00762C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62C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762CB3"/>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762CB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1F53"/>
    <w:rPr>
      <w:b/>
      <w:bCs/>
    </w:rPr>
  </w:style>
  <w:style w:type="paragraph" w:styleId="a4">
    <w:name w:val="Normal (Web)"/>
    <w:basedOn w:val="a"/>
    <w:uiPriority w:val="99"/>
    <w:semiHidden/>
    <w:unhideWhenUsed/>
    <w:rsid w:val="00411F5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11F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11F53"/>
    <w:rPr>
      <w:rFonts w:ascii="Tahoma" w:hAnsi="Tahoma" w:cs="Tahoma"/>
      <w:sz w:val="16"/>
      <w:szCs w:val="16"/>
    </w:rPr>
  </w:style>
  <w:style w:type="character" w:customStyle="1" w:styleId="20">
    <w:name w:val="Заголовок 2 Знак"/>
    <w:basedOn w:val="a0"/>
    <w:link w:val="2"/>
    <w:uiPriority w:val="9"/>
    <w:rsid w:val="00762CB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62CB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762CB3"/>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762CB3"/>
    <w:rPr>
      <w:rFonts w:ascii="Times New Roman" w:eastAsia="Times New Roman" w:hAnsi="Times New Roman" w:cs="Times New Roman"/>
      <w:b/>
      <w:bCs/>
      <w:sz w:val="20"/>
      <w:szCs w:val="20"/>
    </w:rPr>
  </w:style>
  <w:style w:type="character" w:styleId="a7">
    <w:name w:val="Hyperlink"/>
    <w:basedOn w:val="a0"/>
    <w:uiPriority w:val="99"/>
    <w:unhideWhenUsed/>
    <w:rsid w:val="00762CB3"/>
    <w:rPr>
      <w:color w:val="0000FF"/>
      <w:u w:val="single"/>
    </w:rPr>
  </w:style>
  <w:style w:type="character" w:styleId="HTML">
    <w:name w:val="HTML Acronym"/>
    <w:basedOn w:val="a0"/>
    <w:uiPriority w:val="99"/>
    <w:semiHidden/>
    <w:unhideWhenUsed/>
    <w:rsid w:val="00762CB3"/>
  </w:style>
  <w:style w:type="paragraph" w:styleId="a8">
    <w:name w:val="header"/>
    <w:basedOn w:val="a"/>
    <w:link w:val="a9"/>
    <w:uiPriority w:val="99"/>
    <w:unhideWhenUsed/>
    <w:rsid w:val="004C35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C350E"/>
  </w:style>
  <w:style w:type="paragraph" w:styleId="aa">
    <w:name w:val="footer"/>
    <w:basedOn w:val="a"/>
    <w:link w:val="ab"/>
    <w:uiPriority w:val="99"/>
    <w:unhideWhenUsed/>
    <w:rsid w:val="004C35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C350E"/>
  </w:style>
</w:styles>
</file>

<file path=word/webSettings.xml><?xml version="1.0" encoding="utf-8"?>
<w:webSettings xmlns:r="http://schemas.openxmlformats.org/officeDocument/2006/relationships" xmlns:w="http://schemas.openxmlformats.org/wordprocessingml/2006/main">
  <w:divs>
    <w:div w:id="280264687">
      <w:bodyDiv w:val="1"/>
      <w:marLeft w:val="0"/>
      <w:marRight w:val="0"/>
      <w:marTop w:val="0"/>
      <w:marBottom w:val="0"/>
      <w:divBdr>
        <w:top w:val="none" w:sz="0" w:space="0" w:color="auto"/>
        <w:left w:val="none" w:sz="0" w:space="0" w:color="auto"/>
        <w:bottom w:val="none" w:sz="0" w:space="0" w:color="auto"/>
        <w:right w:val="none" w:sz="0" w:space="0" w:color="auto"/>
      </w:divBdr>
    </w:div>
    <w:div w:id="17961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hyperlink" Target="http://www.irkcao.ru/stat/stat196-1.html" TargetMode="External"/><Relationship Id="rId3" Type="http://schemas.openxmlformats.org/officeDocument/2006/relationships/webSettings" Target="webSettings.xml"/><Relationship Id="rId21" Type="http://schemas.openxmlformats.org/officeDocument/2006/relationships/hyperlink" Target="http://www.irkcao.ru/stat/stat196-2.html"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16.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hyperlink" Target="http://www.irkcao.ru/stat/stat196-1.html"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www.irkcao.ru/stat/kart4/stat196-2.jpg" TargetMode="Externa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5.jpeg"/><Relationship Id="rId28"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http://www.irkcao.ru/stat/kart4/stat196-1.jpg" TargetMode="External"/><Relationship Id="rId27" Type="http://schemas.openxmlformats.org/officeDocument/2006/relationships/hyperlink" Target="http://www.irkcao.ru/stat/stat196-2.html"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31</Pages>
  <Words>10927</Words>
  <Characters>62284</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73065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Admin</cp:lastModifiedBy>
  <cp:revision>9</cp:revision>
  <dcterms:created xsi:type="dcterms:W3CDTF">2011-08-06T10:24:00Z</dcterms:created>
  <dcterms:modified xsi:type="dcterms:W3CDTF">2012-11-21T11:08:00Z</dcterms:modified>
</cp:coreProperties>
</file>